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3DE" w:rsidRPr="00C24159" w:rsidRDefault="00F16ACE" w:rsidP="007C13BB">
      <w:pPr>
        <w:spacing w:after="0"/>
        <w:jc w:val="center"/>
        <w:rPr>
          <w:b/>
          <w:sz w:val="22"/>
          <w:szCs w:val="22"/>
          <w:u w:val="single"/>
        </w:rPr>
      </w:pPr>
      <w:r>
        <w:rPr>
          <w:b/>
          <w:sz w:val="22"/>
          <w:szCs w:val="22"/>
          <w:u w:val="single"/>
        </w:rPr>
        <w:t>Voluntary Right to Buy</w:t>
      </w:r>
    </w:p>
    <w:p w:rsidR="007C13BB" w:rsidRPr="00C24159" w:rsidRDefault="007C13BB" w:rsidP="007C13BB">
      <w:pPr>
        <w:spacing w:after="0"/>
        <w:rPr>
          <w:b/>
          <w:sz w:val="22"/>
          <w:szCs w:val="22"/>
          <w:u w:val="single"/>
        </w:rPr>
      </w:pPr>
    </w:p>
    <w:p w:rsidR="00917AAB" w:rsidRPr="00C24159" w:rsidRDefault="00917AAB" w:rsidP="007C13BB">
      <w:pPr>
        <w:spacing w:after="0"/>
        <w:rPr>
          <w:sz w:val="22"/>
          <w:szCs w:val="22"/>
        </w:rPr>
      </w:pPr>
      <w:r w:rsidRPr="00C24159">
        <w:rPr>
          <w:b/>
          <w:sz w:val="22"/>
          <w:szCs w:val="22"/>
        </w:rPr>
        <w:t>What is the VRtB?</w:t>
      </w:r>
    </w:p>
    <w:p w:rsidR="00917AAB" w:rsidRPr="00C24159" w:rsidRDefault="00102C84" w:rsidP="007C13BB">
      <w:pPr>
        <w:spacing w:after="0"/>
        <w:rPr>
          <w:sz w:val="22"/>
          <w:szCs w:val="22"/>
        </w:rPr>
      </w:pPr>
      <w:r w:rsidRPr="00C24159">
        <w:rPr>
          <w:sz w:val="22"/>
          <w:szCs w:val="22"/>
        </w:rPr>
        <w:t xml:space="preserve">The </w:t>
      </w:r>
      <w:r w:rsidR="00BE2820" w:rsidRPr="00C24159">
        <w:rPr>
          <w:sz w:val="22"/>
          <w:szCs w:val="22"/>
        </w:rPr>
        <w:t>Voluntary Right to Buy (V</w:t>
      </w:r>
      <w:r w:rsidRPr="00C24159">
        <w:rPr>
          <w:sz w:val="22"/>
          <w:szCs w:val="22"/>
        </w:rPr>
        <w:t>RtB</w:t>
      </w:r>
      <w:r w:rsidR="00BE2820" w:rsidRPr="00C24159">
        <w:rPr>
          <w:sz w:val="22"/>
          <w:szCs w:val="22"/>
        </w:rPr>
        <w:t>)</w:t>
      </w:r>
      <w:r w:rsidRPr="00C24159">
        <w:rPr>
          <w:sz w:val="22"/>
          <w:szCs w:val="22"/>
        </w:rPr>
        <w:t xml:space="preserve"> is a scheme where assured tenants of housi</w:t>
      </w:r>
      <w:r w:rsidR="002407DB" w:rsidRPr="00C24159">
        <w:rPr>
          <w:sz w:val="22"/>
          <w:szCs w:val="22"/>
        </w:rPr>
        <w:t>ng associations will have the chance to buy their homes discounted to</w:t>
      </w:r>
      <w:r w:rsidR="007E2FEE" w:rsidRPr="00C24159">
        <w:rPr>
          <w:sz w:val="22"/>
          <w:szCs w:val="22"/>
        </w:rPr>
        <w:t xml:space="preserve"> the same value as council tenants enjoy</w:t>
      </w:r>
      <w:r w:rsidR="002407DB" w:rsidRPr="00C24159">
        <w:rPr>
          <w:sz w:val="22"/>
          <w:szCs w:val="22"/>
        </w:rPr>
        <w:t xml:space="preserve"> under the Right to Buy.</w:t>
      </w:r>
    </w:p>
    <w:p w:rsidR="002407DB" w:rsidRPr="00C24159" w:rsidRDefault="002407DB" w:rsidP="007C13BB">
      <w:pPr>
        <w:spacing w:after="0"/>
        <w:rPr>
          <w:sz w:val="22"/>
          <w:szCs w:val="22"/>
        </w:rPr>
      </w:pPr>
    </w:p>
    <w:p w:rsidR="002407DB" w:rsidRPr="001A792E" w:rsidRDefault="002407DB" w:rsidP="001A792E">
      <w:pPr>
        <w:pStyle w:val="ListParagraph"/>
        <w:numPr>
          <w:ilvl w:val="0"/>
          <w:numId w:val="6"/>
        </w:numPr>
        <w:spacing w:after="0"/>
        <w:rPr>
          <w:sz w:val="22"/>
          <w:szCs w:val="22"/>
        </w:rPr>
      </w:pPr>
      <w:r w:rsidRPr="001A792E">
        <w:rPr>
          <w:sz w:val="22"/>
          <w:szCs w:val="22"/>
        </w:rPr>
        <w:t>It is</w:t>
      </w:r>
      <w:r w:rsidR="007E2FEE" w:rsidRPr="001A792E">
        <w:rPr>
          <w:sz w:val="22"/>
          <w:szCs w:val="22"/>
        </w:rPr>
        <w:t xml:space="preserve"> operated</w:t>
      </w:r>
      <w:r w:rsidRPr="001A792E">
        <w:rPr>
          <w:sz w:val="22"/>
          <w:szCs w:val="22"/>
        </w:rPr>
        <w:t xml:space="preserve"> on a voluntary basis by housing associations and underpinned by a national agreement between the National Housing Federation and Government.</w:t>
      </w:r>
    </w:p>
    <w:p w:rsidR="002407DB" w:rsidRPr="001A792E" w:rsidRDefault="002407DB" w:rsidP="001A792E">
      <w:pPr>
        <w:pStyle w:val="ListParagraph"/>
        <w:numPr>
          <w:ilvl w:val="0"/>
          <w:numId w:val="6"/>
        </w:numPr>
        <w:spacing w:after="0"/>
        <w:rPr>
          <w:sz w:val="22"/>
          <w:szCs w:val="22"/>
        </w:rPr>
      </w:pPr>
      <w:r w:rsidRPr="001A792E">
        <w:rPr>
          <w:sz w:val="22"/>
          <w:szCs w:val="22"/>
        </w:rPr>
        <w:t>Government is funding the discounts.</w:t>
      </w:r>
    </w:p>
    <w:p w:rsidR="002407DB" w:rsidRDefault="002407DB" w:rsidP="00551B2C">
      <w:pPr>
        <w:pStyle w:val="ListParagraph"/>
        <w:numPr>
          <w:ilvl w:val="0"/>
          <w:numId w:val="6"/>
        </w:numPr>
        <w:spacing w:after="0"/>
        <w:rPr>
          <w:sz w:val="22"/>
          <w:szCs w:val="22"/>
        </w:rPr>
      </w:pPr>
      <w:r w:rsidRPr="001A792E">
        <w:rPr>
          <w:sz w:val="22"/>
          <w:szCs w:val="22"/>
        </w:rPr>
        <w:t>Income from sales, plus the discounts, will be spent on one-for-on</w:t>
      </w:r>
      <w:r w:rsidR="007E2FEE" w:rsidRPr="001A792E">
        <w:rPr>
          <w:sz w:val="22"/>
          <w:szCs w:val="22"/>
        </w:rPr>
        <w:t xml:space="preserve">e replacement at a national level. </w:t>
      </w:r>
    </w:p>
    <w:p w:rsidR="00E75446" w:rsidRPr="00F16ACE" w:rsidRDefault="002407DB" w:rsidP="00F16ACE">
      <w:pPr>
        <w:pStyle w:val="ListParagraph"/>
        <w:numPr>
          <w:ilvl w:val="0"/>
          <w:numId w:val="6"/>
        </w:numPr>
        <w:spacing w:after="0"/>
        <w:rPr>
          <w:sz w:val="22"/>
          <w:szCs w:val="22"/>
        </w:rPr>
      </w:pPr>
      <w:r w:rsidRPr="00F16ACE">
        <w:rPr>
          <w:sz w:val="22"/>
          <w:szCs w:val="22"/>
        </w:rPr>
        <w:t xml:space="preserve">The Midlands pilot is being launched to test the policy, and </w:t>
      </w:r>
      <w:r w:rsidR="001A792E" w:rsidRPr="00F16ACE">
        <w:rPr>
          <w:sz w:val="22"/>
          <w:szCs w:val="22"/>
        </w:rPr>
        <w:t xml:space="preserve">Tuntum Housing Association </w:t>
      </w:r>
      <w:r w:rsidRPr="00F16ACE">
        <w:rPr>
          <w:sz w:val="22"/>
          <w:szCs w:val="22"/>
        </w:rPr>
        <w:t>is taking part.</w:t>
      </w:r>
      <w:r w:rsidR="001A792E" w:rsidRPr="00F16ACE">
        <w:rPr>
          <w:sz w:val="22"/>
          <w:szCs w:val="22"/>
        </w:rPr>
        <w:t xml:space="preserve">  </w:t>
      </w:r>
      <w:r w:rsidR="00E75446" w:rsidRPr="00F16ACE">
        <w:rPr>
          <w:sz w:val="22"/>
          <w:szCs w:val="22"/>
        </w:rPr>
        <w:t xml:space="preserve">The pilot is being launched </w:t>
      </w:r>
      <w:r w:rsidR="001A792E" w:rsidRPr="00F16ACE">
        <w:rPr>
          <w:sz w:val="22"/>
          <w:szCs w:val="22"/>
        </w:rPr>
        <w:t>on 1</w:t>
      </w:r>
      <w:r w:rsidR="00FD1179" w:rsidRPr="00F16ACE">
        <w:rPr>
          <w:sz w:val="22"/>
          <w:szCs w:val="22"/>
        </w:rPr>
        <w:t>6</w:t>
      </w:r>
      <w:r w:rsidR="00E75446" w:rsidRPr="00F16ACE">
        <w:rPr>
          <w:sz w:val="22"/>
          <w:szCs w:val="22"/>
        </w:rPr>
        <w:t xml:space="preserve"> August 2018</w:t>
      </w:r>
      <w:r w:rsidR="001A792E" w:rsidRPr="00F16ACE">
        <w:rPr>
          <w:sz w:val="22"/>
          <w:szCs w:val="22"/>
        </w:rPr>
        <w:t>.</w:t>
      </w:r>
    </w:p>
    <w:p w:rsidR="002407DB" w:rsidRPr="00C24159" w:rsidRDefault="002407DB" w:rsidP="007C13BB">
      <w:pPr>
        <w:spacing w:after="0"/>
        <w:rPr>
          <w:sz w:val="22"/>
          <w:szCs w:val="22"/>
        </w:rPr>
      </w:pPr>
    </w:p>
    <w:p w:rsidR="002407DB" w:rsidRPr="00C24159" w:rsidRDefault="002407DB" w:rsidP="007C13BB">
      <w:pPr>
        <w:spacing w:after="0"/>
        <w:rPr>
          <w:sz w:val="22"/>
          <w:szCs w:val="22"/>
        </w:rPr>
      </w:pPr>
      <w:r w:rsidRPr="00C24159">
        <w:rPr>
          <w:b/>
          <w:sz w:val="22"/>
          <w:szCs w:val="22"/>
        </w:rPr>
        <w:t>Eligibility</w:t>
      </w:r>
    </w:p>
    <w:p w:rsidR="00E75446" w:rsidRPr="00C24159" w:rsidRDefault="00E75446" w:rsidP="007C13BB">
      <w:pPr>
        <w:spacing w:after="0"/>
        <w:rPr>
          <w:sz w:val="22"/>
          <w:szCs w:val="22"/>
        </w:rPr>
      </w:pPr>
    </w:p>
    <w:p w:rsidR="00DC1D35" w:rsidRPr="00C24159" w:rsidRDefault="00DC1D35" w:rsidP="007C13BB">
      <w:pPr>
        <w:spacing w:after="0"/>
        <w:rPr>
          <w:sz w:val="22"/>
          <w:szCs w:val="22"/>
        </w:rPr>
      </w:pPr>
      <w:r w:rsidRPr="00C24159">
        <w:rPr>
          <w:sz w:val="22"/>
          <w:szCs w:val="22"/>
        </w:rPr>
        <w:t xml:space="preserve">The pilot is for “general needs” properties, </w:t>
      </w:r>
      <w:r w:rsidR="00686271" w:rsidRPr="00C24159">
        <w:rPr>
          <w:sz w:val="22"/>
          <w:szCs w:val="22"/>
        </w:rPr>
        <w:t>which does not include</w:t>
      </w:r>
      <w:r w:rsidRPr="00C24159">
        <w:rPr>
          <w:sz w:val="22"/>
          <w:szCs w:val="22"/>
        </w:rPr>
        <w:t xml:space="preserve"> supported housing. </w:t>
      </w:r>
      <w:r w:rsidR="00686271" w:rsidRPr="00C24159">
        <w:rPr>
          <w:sz w:val="22"/>
          <w:szCs w:val="22"/>
        </w:rPr>
        <w:t>Tenants living in supported housing cannot apply.</w:t>
      </w:r>
    </w:p>
    <w:p w:rsidR="008834DA" w:rsidRPr="00C24159" w:rsidRDefault="008834DA" w:rsidP="007C13BB">
      <w:pPr>
        <w:spacing w:after="0"/>
        <w:rPr>
          <w:sz w:val="22"/>
          <w:szCs w:val="22"/>
        </w:rPr>
      </w:pPr>
    </w:p>
    <w:p w:rsidR="00686271" w:rsidRPr="00C24159" w:rsidRDefault="00686271" w:rsidP="007C13BB">
      <w:pPr>
        <w:spacing w:after="0"/>
        <w:rPr>
          <w:b/>
          <w:sz w:val="22"/>
          <w:szCs w:val="22"/>
        </w:rPr>
      </w:pPr>
      <w:r w:rsidRPr="00C24159">
        <w:rPr>
          <w:b/>
          <w:sz w:val="22"/>
          <w:szCs w:val="22"/>
        </w:rPr>
        <w:t>Policies</w:t>
      </w:r>
    </w:p>
    <w:p w:rsidR="004060CE" w:rsidRPr="00C24159" w:rsidRDefault="004060CE" w:rsidP="004060CE">
      <w:pPr>
        <w:spacing w:after="0"/>
        <w:rPr>
          <w:sz w:val="22"/>
          <w:szCs w:val="22"/>
        </w:rPr>
      </w:pPr>
      <w:r w:rsidRPr="00C24159">
        <w:rPr>
          <w:sz w:val="22"/>
          <w:szCs w:val="22"/>
        </w:rPr>
        <w:t>Under the voluntary agreement, the presumption is that housing associations will offer to sell tenants the property which they are living in and we would expect them to do so in the majority of cases.</w:t>
      </w:r>
    </w:p>
    <w:p w:rsidR="004060CE" w:rsidRPr="00C24159" w:rsidRDefault="004060CE" w:rsidP="004060CE">
      <w:pPr>
        <w:spacing w:after="0"/>
        <w:rPr>
          <w:sz w:val="22"/>
          <w:szCs w:val="22"/>
        </w:rPr>
      </w:pPr>
    </w:p>
    <w:p w:rsidR="008834DA" w:rsidRPr="00C24159" w:rsidRDefault="004060CE" w:rsidP="004060CE">
      <w:pPr>
        <w:spacing w:after="0"/>
        <w:rPr>
          <w:sz w:val="22"/>
          <w:szCs w:val="22"/>
        </w:rPr>
      </w:pPr>
      <w:r w:rsidRPr="00C24159">
        <w:rPr>
          <w:sz w:val="22"/>
          <w:szCs w:val="22"/>
        </w:rPr>
        <w:t>However, there may be occasions where a housing association is unable to sell tenants their current homes. In these cases, the intention is for them to “port” their discount to another property in their area owned by their own or another housing association.</w:t>
      </w:r>
    </w:p>
    <w:p w:rsidR="00991EEA" w:rsidRPr="00C24159" w:rsidRDefault="00991EEA" w:rsidP="004060CE">
      <w:pPr>
        <w:spacing w:after="0"/>
        <w:rPr>
          <w:sz w:val="22"/>
          <w:szCs w:val="22"/>
        </w:rPr>
      </w:pPr>
    </w:p>
    <w:p w:rsidR="00C5674C" w:rsidRPr="00C24159" w:rsidRDefault="00C5674C" w:rsidP="004060CE">
      <w:pPr>
        <w:spacing w:after="0"/>
        <w:rPr>
          <w:sz w:val="22"/>
          <w:szCs w:val="22"/>
        </w:rPr>
      </w:pPr>
      <w:r w:rsidRPr="00C24159">
        <w:rPr>
          <w:b/>
          <w:sz w:val="22"/>
          <w:szCs w:val="22"/>
        </w:rPr>
        <w:t>Affordability</w:t>
      </w:r>
    </w:p>
    <w:p w:rsidR="00C5674C" w:rsidRPr="00C24159" w:rsidRDefault="001231EC" w:rsidP="004060CE">
      <w:pPr>
        <w:spacing w:after="0"/>
        <w:rPr>
          <w:sz w:val="22"/>
          <w:szCs w:val="22"/>
        </w:rPr>
      </w:pPr>
      <w:r w:rsidRPr="00C24159">
        <w:rPr>
          <w:sz w:val="22"/>
          <w:szCs w:val="22"/>
        </w:rPr>
        <w:t>The discount is worked out in an identical way to the statutory Right to Buy for council tenants.</w:t>
      </w:r>
    </w:p>
    <w:p w:rsidR="001231EC" w:rsidRDefault="001231EC" w:rsidP="004060CE">
      <w:pPr>
        <w:spacing w:after="0"/>
        <w:rPr>
          <w:sz w:val="22"/>
          <w:szCs w:val="22"/>
        </w:rPr>
      </w:pPr>
    </w:p>
    <w:p w:rsidR="001A792E" w:rsidRPr="00C24159" w:rsidRDefault="001A792E" w:rsidP="004060CE">
      <w:pPr>
        <w:spacing w:after="0"/>
        <w:rPr>
          <w:sz w:val="22"/>
          <w:szCs w:val="22"/>
        </w:rPr>
      </w:pPr>
      <w:r>
        <w:rPr>
          <w:sz w:val="22"/>
          <w:szCs w:val="22"/>
        </w:rPr>
        <w:t>Please refer to the following links:</w:t>
      </w:r>
    </w:p>
    <w:p w:rsidR="001231EC" w:rsidRDefault="00F16ACE" w:rsidP="004060CE">
      <w:pPr>
        <w:spacing w:after="0"/>
        <w:rPr>
          <w:i/>
          <w:sz w:val="22"/>
          <w:szCs w:val="22"/>
        </w:rPr>
      </w:pPr>
      <w:hyperlink r:id="rId8" w:history="1">
        <w:r w:rsidR="001231EC" w:rsidRPr="00C24159">
          <w:rPr>
            <w:rStyle w:val="Hyperlink"/>
            <w:i/>
            <w:sz w:val="22"/>
            <w:szCs w:val="22"/>
          </w:rPr>
          <w:t>https://righttobuy.gov.uk/what-discount-could-you-get/</w:t>
        </w:r>
      </w:hyperlink>
      <w:r w:rsidR="001231EC" w:rsidRPr="00C24159">
        <w:rPr>
          <w:i/>
          <w:sz w:val="22"/>
          <w:szCs w:val="22"/>
        </w:rPr>
        <w:t xml:space="preserve"> </w:t>
      </w:r>
    </w:p>
    <w:p w:rsidR="001231EC" w:rsidRPr="00C24159" w:rsidRDefault="00F16ACE" w:rsidP="004060CE">
      <w:pPr>
        <w:spacing w:after="0"/>
        <w:rPr>
          <w:sz w:val="22"/>
          <w:szCs w:val="22"/>
        </w:rPr>
      </w:pPr>
      <w:hyperlink r:id="rId9" w:history="1">
        <w:r w:rsidR="00672508" w:rsidRPr="00C24159">
          <w:rPr>
            <w:rStyle w:val="Hyperlink"/>
            <w:i/>
            <w:sz w:val="22"/>
            <w:szCs w:val="22"/>
          </w:rPr>
          <w:t>https://righttobuy.gov.uk/right-to-buy-calculator/</w:t>
        </w:r>
      </w:hyperlink>
      <w:r w:rsidR="00672508" w:rsidRPr="00C24159">
        <w:rPr>
          <w:i/>
          <w:sz w:val="22"/>
          <w:szCs w:val="22"/>
        </w:rPr>
        <w:t>]</w:t>
      </w:r>
    </w:p>
    <w:p w:rsidR="00672508" w:rsidRPr="00C24159" w:rsidRDefault="00672508" w:rsidP="004060CE">
      <w:pPr>
        <w:spacing w:after="0"/>
        <w:rPr>
          <w:sz w:val="22"/>
          <w:szCs w:val="22"/>
        </w:rPr>
      </w:pPr>
    </w:p>
    <w:p w:rsidR="00672508" w:rsidRPr="00C24159" w:rsidRDefault="00672508" w:rsidP="004060CE">
      <w:pPr>
        <w:spacing w:after="0"/>
        <w:rPr>
          <w:sz w:val="22"/>
          <w:szCs w:val="22"/>
        </w:rPr>
      </w:pPr>
      <w:r w:rsidRPr="00C24159">
        <w:rPr>
          <w:b/>
          <w:sz w:val="22"/>
          <w:szCs w:val="22"/>
        </w:rPr>
        <w:t>Costs to consider</w:t>
      </w:r>
    </w:p>
    <w:p w:rsidR="00672508" w:rsidRPr="00C24159" w:rsidRDefault="00C25AA9" w:rsidP="00672508">
      <w:pPr>
        <w:spacing w:after="0"/>
        <w:rPr>
          <w:sz w:val="22"/>
          <w:szCs w:val="22"/>
        </w:rPr>
      </w:pPr>
      <w:r w:rsidRPr="00C24159">
        <w:rPr>
          <w:sz w:val="22"/>
          <w:szCs w:val="22"/>
        </w:rPr>
        <w:t>As part of buying your home, you will have to consider the following costs:</w:t>
      </w:r>
    </w:p>
    <w:p w:rsidR="00C25AA9" w:rsidRPr="00C24159" w:rsidRDefault="00C25AA9" w:rsidP="00C25AA9">
      <w:pPr>
        <w:pStyle w:val="ListParagraph"/>
        <w:numPr>
          <w:ilvl w:val="0"/>
          <w:numId w:val="2"/>
        </w:numPr>
        <w:spacing w:after="0"/>
        <w:rPr>
          <w:sz w:val="22"/>
          <w:szCs w:val="22"/>
        </w:rPr>
      </w:pPr>
      <w:r w:rsidRPr="00C24159">
        <w:rPr>
          <w:sz w:val="22"/>
          <w:szCs w:val="22"/>
        </w:rPr>
        <w:t>Legal costs – solicitor/conveyance</w:t>
      </w:r>
    </w:p>
    <w:p w:rsidR="00B44213" w:rsidRPr="00C24159" w:rsidRDefault="00B44213" w:rsidP="00C25AA9">
      <w:pPr>
        <w:pStyle w:val="ListParagraph"/>
        <w:numPr>
          <w:ilvl w:val="0"/>
          <w:numId w:val="2"/>
        </w:numPr>
        <w:spacing w:after="0"/>
        <w:rPr>
          <w:sz w:val="22"/>
          <w:szCs w:val="22"/>
        </w:rPr>
      </w:pPr>
      <w:r w:rsidRPr="00C24159">
        <w:rPr>
          <w:sz w:val="22"/>
          <w:szCs w:val="22"/>
        </w:rPr>
        <w:t>The £250 application fee</w:t>
      </w:r>
    </w:p>
    <w:p w:rsidR="00C25AA9" w:rsidRPr="00C24159" w:rsidRDefault="00C25AA9" w:rsidP="00C25AA9">
      <w:pPr>
        <w:pStyle w:val="ListParagraph"/>
        <w:numPr>
          <w:ilvl w:val="0"/>
          <w:numId w:val="2"/>
        </w:numPr>
        <w:spacing w:after="0"/>
        <w:rPr>
          <w:sz w:val="22"/>
          <w:szCs w:val="22"/>
        </w:rPr>
      </w:pPr>
      <w:r w:rsidRPr="00C24159">
        <w:rPr>
          <w:sz w:val="22"/>
          <w:szCs w:val="22"/>
        </w:rPr>
        <w:t>Mortgage broker or adviser may charge a fee, if you take out a mortgage</w:t>
      </w:r>
    </w:p>
    <w:p w:rsidR="00C25AA9" w:rsidRPr="00C24159" w:rsidRDefault="00C25AA9" w:rsidP="00C25AA9">
      <w:pPr>
        <w:pStyle w:val="ListParagraph"/>
        <w:numPr>
          <w:ilvl w:val="0"/>
          <w:numId w:val="2"/>
        </w:numPr>
        <w:spacing w:after="0"/>
        <w:rPr>
          <w:sz w:val="22"/>
          <w:szCs w:val="22"/>
        </w:rPr>
      </w:pPr>
      <w:r w:rsidRPr="00C24159">
        <w:rPr>
          <w:sz w:val="22"/>
          <w:szCs w:val="22"/>
        </w:rPr>
        <w:t>Land registry fee</w:t>
      </w:r>
    </w:p>
    <w:p w:rsidR="00C25AA9" w:rsidRPr="00C24159" w:rsidRDefault="00C25AA9" w:rsidP="00C25AA9">
      <w:pPr>
        <w:pStyle w:val="ListParagraph"/>
        <w:numPr>
          <w:ilvl w:val="0"/>
          <w:numId w:val="2"/>
        </w:numPr>
        <w:spacing w:after="0"/>
        <w:rPr>
          <w:sz w:val="22"/>
          <w:szCs w:val="22"/>
        </w:rPr>
      </w:pPr>
      <w:r w:rsidRPr="00C24159">
        <w:rPr>
          <w:sz w:val="22"/>
          <w:szCs w:val="22"/>
        </w:rPr>
        <w:t>Stamp Duty if applicable</w:t>
      </w:r>
    </w:p>
    <w:p w:rsidR="00B44213" w:rsidRPr="00C24159" w:rsidRDefault="00B44213" w:rsidP="00C25AA9">
      <w:pPr>
        <w:pStyle w:val="ListParagraph"/>
        <w:numPr>
          <w:ilvl w:val="0"/>
          <w:numId w:val="2"/>
        </w:numPr>
        <w:spacing w:after="0"/>
        <w:rPr>
          <w:sz w:val="22"/>
          <w:szCs w:val="22"/>
        </w:rPr>
      </w:pPr>
      <w:r w:rsidRPr="00C24159">
        <w:rPr>
          <w:sz w:val="22"/>
          <w:szCs w:val="22"/>
        </w:rPr>
        <w:t>Removal costs</w:t>
      </w:r>
    </w:p>
    <w:p w:rsidR="00B44213" w:rsidRPr="00C24159" w:rsidRDefault="00B44213" w:rsidP="004067D4">
      <w:pPr>
        <w:pStyle w:val="ListParagraph"/>
        <w:spacing w:after="0"/>
        <w:rPr>
          <w:sz w:val="22"/>
          <w:szCs w:val="22"/>
        </w:rPr>
      </w:pPr>
    </w:p>
    <w:p w:rsidR="00C25AA9" w:rsidRPr="00C24159" w:rsidRDefault="00C25AA9" w:rsidP="00C25AA9">
      <w:pPr>
        <w:spacing w:after="0"/>
        <w:rPr>
          <w:sz w:val="22"/>
          <w:szCs w:val="22"/>
        </w:rPr>
      </w:pPr>
      <w:r w:rsidRPr="00C24159">
        <w:rPr>
          <w:sz w:val="22"/>
          <w:szCs w:val="22"/>
        </w:rPr>
        <w:t>Once you are the homeowner, a number of responsibilities will become yours:</w:t>
      </w:r>
    </w:p>
    <w:p w:rsidR="00397DE6" w:rsidRPr="00C24159" w:rsidRDefault="00397DE6" w:rsidP="00397DE6">
      <w:pPr>
        <w:pStyle w:val="ListParagraph"/>
        <w:numPr>
          <w:ilvl w:val="0"/>
          <w:numId w:val="3"/>
        </w:numPr>
        <w:spacing w:after="0"/>
        <w:rPr>
          <w:sz w:val="22"/>
          <w:szCs w:val="22"/>
        </w:rPr>
      </w:pPr>
      <w:r w:rsidRPr="00C24159">
        <w:rPr>
          <w:sz w:val="22"/>
          <w:szCs w:val="22"/>
        </w:rPr>
        <w:t>Freeholders: all maintenance and repair costs</w:t>
      </w:r>
    </w:p>
    <w:p w:rsidR="00C25AA9" w:rsidRPr="00C24159" w:rsidRDefault="00397DE6" w:rsidP="00397DE6">
      <w:pPr>
        <w:pStyle w:val="ListParagraph"/>
        <w:numPr>
          <w:ilvl w:val="0"/>
          <w:numId w:val="3"/>
        </w:numPr>
        <w:spacing w:after="0"/>
        <w:rPr>
          <w:sz w:val="22"/>
          <w:szCs w:val="22"/>
        </w:rPr>
      </w:pPr>
      <w:r w:rsidRPr="00C24159">
        <w:rPr>
          <w:sz w:val="22"/>
          <w:szCs w:val="22"/>
        </w:rPr>
        <w:t>Leaseholders</w:t>
      </w:r>
      <w:r w:rsidR="0006254D" w:rsidRPr="00C24159">
        <w:rPr>
          <w:sz w:val="22"/>
          <w:szCs w:val="22"/>
        </w:rPr>
        <w:t xml:space="preserve"> (flats only)</w:t>
      </w:r>
      <w:r w:rsidRPr="00C24159">
        <w:rPr>
          <w:sz w:val="22"/>
          <w:szCs w:val="22"/>
        </w:rPr>
        <w:t>: internal improvements and routine repairs. External repairs and improvements and major structural repairs to the whole block will be the responsibility of the landlord, but you may have to pay service charges each year, and are likely to have to meet the costs of major repairs and refurbishment, which can be substantial.</w:t>
      </w:r>
    </w:p>
    <w:p w:rsidR="00397DE6" w:rsidRPr="00C24159" w:rsidRDefault="00397DE6" w:rsidP="00397DE6">
      <w:pPr>
        <w:pStyle w:val="ListParagraph"/>
        <w:numPr>
          <w:ilvl w:val="0"/>
          <w:numId w:val="3"/>
        </w:numPr>
        <w:spacing w:after="0"/>
        <w:rPr>
          <w:sz w:val="22"/>
          <w:szCs w:val="22"/>
        </w:rPr>
      </w:pPr>
      <w:r w:rsidRPr="00C24159">
        <w:rPr>
          <w:sz w:val="22"/>
          <w:szCs w:val="22"/>
        </w:rPr>
        <w:t>Home insurance</w:t>
      </w:r>
    </w:p>
    <w:p w:rsidR="00397DE6" w:rsidRPr="00C24159" w:rsidRDefault="00397DE6" w:rsidP="00397DE6">
      <w:pPr>
        <w:spacing w:after="0"/>
        <w:rPr>
          <w:sz w:val="22"/>
          <w:szCs w:val="22"/>
        </w:rPr>
      </w:pPr>
    </w:p>
    <w:p w:rsidR="00397DE6" w:rsidRPr="00C24159" w:rsidRDefault="00397DE6" w:rsidP="00397DE6">
      <w:pPr>
        <w:spacing w:after="0"/>
        <w:rPr>
          <w:sz w:val="22"/>
          <w:szCs w:val="22"/>
        </w:rPr>
      </w:pPr>
      <w:r w:rsidRPr="00C24159">
        <w:rPr>
          <w:b/>
          <w:sz w:val="22"/>
          <w:szCs w:val="22"/>
        </w:rPr>
        <w:t>Where to get advice</w:t>
      </w:r>
    </w:p>
    <w:p w:rsidR="00397DE6" w:rsidRPr="00C24159" w:rsidRDefault="00397DE6" w:rsidP="00B94FC0">
      <w:pPr>
        <w:pStyle w:val="ListParagraph"/>
        <w:numPr>
          <w:ilvl w:val="0"/>
          <w:numId w:val="4"/>
        </w:numPr>
        <w:spacing w:after="0"/>
        <w:rPr>
          <w:sz w:val="22"/>
          <w:szCs w:val="22"/>
        </w:rPr>
      </w:pPr>
      <w:r w:rsidRPr="00C24159">
        <w:rPr>
          <w:sz w:val="22"/>
          <w:szCs w:val="22"/>
        </w:rPr>
        <w:t>Government VRtB webpage</w:t>
      </w:r>
      <w:r w:rsidR="00B94FC0">
        <w:rPr>
          <w:sz w:val="22"/>
          <w:szCs w:val="22"/>
        </w:rPr>
        <w:t xml:space="preserve"> </w:t>
      </w:r>
      <w:hyperlink r:id="rId10" w:history="1">
        <w:r w:rsidR="00B94FC0" w:rsidRPr="00F01048">
          <w:rPr>
            <w:rStyle w:val="Hyperlink"/>
            <w:sz w:val="22"/>
            <w:szCs w:val="22"/>
          </w:rPr>
          <w:t>https://midlands.righttobuy.gov.uk</w:t>
        </w:r>
      </w:hyperlink>
      <w:r w:rsidR="001A792E">
        <w:rPr>
          <w:sz w:val="22"/>
          <w:szCs w:val="22"/>
        </w:rPr>
        <w:t xml:space="preserve"> and</w:t>
      </w:r>
      <w:r w:rsidRPr="00C24159">
        <w:rPr>
          <w:i/>
          <w:sz w:val="22"/>
          <w:szCs w:val="22"/>
        </w:rPr>
        <w:t xml:space="preserve"> </w:t>
      </w:r>
      <w:hyperlink r:id="rId11" w:history="1">
        <w:r w:rsidRPr="00C24159">
          <w:rPr>
            <w:rStyle w:val="Hyperlink"/>
            <w:i/>
            <w:sz w:val="22"/>
            <w:szCs w:val="22"/>
          </w:rPr>
          <w:t>https://righttobuy.gov.uk/am-i-eligible/h</w:t>
        </w:r>
        <w:r w:rsidRPr="00C24159">
          <w:rPr>
            <w:rStyle w:val="Hyperlink"/>
            <w:i/>
            <w:sz w:val="22"/>
            <w:szCs w:val="22"/>
          </w:rPr>
          <w:t>o</w:t>
        </w:r>
        <w:r w:rsidRPr="00C24159">
          <w:rPr>
            <w:rStyle w:val="Hyperlink"/>
            <w:i/>
            <w:sz w:val="22"/>
            <w:szCs w:val="22"/>
          </w:rPr>
          <w:t>using-association-tenants/</w:t>
        </w:r>
      </w:hyperlink>
    </w:p>
    <w:p w:rsidR="00397DE6" w:rsidRPr="00C24159" w:rsidRDefault="00397DE6" w:rsidP="00397DE6">
      <w:pPr>
        <w:pStyle w:val="ListParagraph"/>
        <w:numPr>
          <w:ilvl w:val="0"/>
          <w:numId w:val="4"/>
        </w:numPr>
        <w:spacing w:after="0"/>
        <w:rPr>
          <w:sz w:val="22"/>
          <w:szCs w:val="22"/>
        </w:rPr>
      </w:pPr>
      <w:r w:rsidRPr="00C24159">
        <w:rPr>
          <w:sz w:val="22"/>
          <w:szCs w:val="22"/>
        </w:rPr>
        <w:t>Government’s Right to Buy Agents</w:t>
      </w:r>
    </w:p>
    <w:p w:rsidR="00397DE6" w:rsidRPr="00C24159" w:rsidRDefault="00397DE6" w:rsidP="00397DE6">
      <w:pPr>
        <w:pStyle w:val="ListParagraph"/>
        <w:numPr>
          <w:ilvl w:val="0"/>
          <w:numId w:val="4"/>
        </w:numPr>
        <w:spacing w:after="0"/>
        <w:rPr>
          <w:sz w:val="22"/>
          <w:szCs w:val="22"/>
        </w:rPr>
      </w:pPr>
      <w:r w:rsidRPr="00C24159">
        <w:rPr>
          <w:sz w:val="22"/>
          <w:szCs w:val="22"/>
        </w:rPr>
        <w:t>Citizens Advice</w:t>
      </w:r>
    </w:p>
    <w:p w:rsidR="00397DE6" w:rsidRPr="00C24159" w:rsidRDefault="00397DE6" w:rsidP="00397DE6">
      <w:pPr>
        <w:pStyle w:val="ListParagraph"/>
        <w:numPr>
          <w:ilvl w:val="0"/>
          <w:numId w:val="4"/>
        </w:numPr>
        <w:spacing w:after="0"/>
        <w:rPr>
          <w:sz w:val="22"/>
          <w:szCs w:val="22"/>
        </w:rPr>
      </w:pPr>
      <w:r w:rsidRPr="00C24159">
        <w:rPr>
          <w:sz w:val="22"/>
          <w:szCs w:val="22"/>
        </w:rPr>
        <w:lastRenderedPageBreak/>
        <w:t>Mortgage Advice Bureau</w:t>
      </w:r>
    </w:p>
    <w:p w:rsidR="00397DE6" w:rsidRPr="00C24159" w:rsidRDefault="00397DE6" w:rsidP="00397DE6">
      <w:pPr>
        <w:spacing w:after="0"/>
        <w:rPr>
          <w:sz w:val="22"/>
          <w:szCs w:val="22"/>
        </w:rPr>
      </w:pPr>
    </w:p>
    <w:p w:rsidR="00397DE6" w:rsidRPr="00C24159" w:rsidRDefault="00397DE6" w:rsidP="00397DE6">
      <w:pPr>
        <w:spacing w:after="0"/>
        <w:rPr>
          <w:sz w:val="22"/>
          <w:szCs w:val="22"/>
        </w:rPr>
      </w:pPr>
      <w:r w:rsidRPr="00C24159">
        <w:rPr>
          <w:sz w:val="22"/>
          <w:szCs w:val="22"/>
        </w:rPr>
        <w:t>Think twice before getting advice from any agency that asks you for money to help you. They may be asking you to pay for advice you could just as easily get free of charge from one of the resources above.</w:t>
      </w:r>
    </w:p>
    <w:p w:rsidR="00397DE6" w:rsidRPr="00C24159" w:rsidRDefault="00397DE6" w:rsidP="00397DE6">
      <w:pPr>
        <w:spacing w:after="0"/>
        <w:rPr>
          <w:sz w:val="22"/>
          <w:szCs w:val="22"/>
        </w:rPr>
      </w:pPr>
    </w:p>
    <w:p w:rsidR="00397DE6" w:rsidRPr="00C24159" w:rsidRDefault="00FD1179" w:rsidP="00397DE6">
      <w:pPr>
        <w:spacing w:after="0"/>
        <w:rPr>
          <w:sz w:val="22"/>
          <w:szCs w:val="22"/>
        </w:rPr>
      </w:pPr>
      <w:r w:rsidRPr="00C24159">
        <w:rPr>
          <w:b/>
          <w:sz w:val="22"/>
          <w:szCs w:val="22"/>
        </w:rPr>
        <w:t>How to apply</w:t>
      </w:r>
    </w:p>
    <w:p w:rsidR="00FD1179" w:rsidRPr="00C24159" w:rsidRDefault="00FD1179" w:rsidP="00397DE6">
      <w:pPr>
        <w:spacing w:after="0"/>
        <w:rPr>
          <w:sz w:val="22"/>
          <w:szCs w:val="22"/>
        </w:rPr>
      </w:pPr>
      <w:r w:rsidRPr="00C24159">
        <w:rPr>
          <w:sz w:val="22"/>
          <w:szCs w:val="22"/>
        </w:rPr>
        <w:t xml:space="preserve">Tenants must apply on the Government’s VRtB website </w:t>
      </w:r>
      <w:hyperlink r:id="rId12" w:history="1">
        <w:r w:rsidR="00B94FC0">
          <w:rPr>
            <w:rStyle w:val="Hyperlink"/>
            <w:bCs/>
          </w:rPr>
          <w:t>https://midlands.righttobuy.gov.uk</w:t>
        </w:r>
      </w:hyperlink>
      <w:r w:rsidR="00B94FC0">
        <w:rPr>
          <w:bCs/>
        </w:rPr>
        <w:t xml:space="preserve"> </w:t>
      </w:r>
      <w:r w:rsidRPr="00C24159">
        <w:rPr>
          <w:sz w:val="22"/>
          <w:szCs w:val="22"/>
        </w:rPr>
        <w:t>to obtain a unique reference number (URN).</w:t>
      </w:r>
    </w:p>
    <w:p w:rsidR="00FD1179" w:rsidRPr="00C24159" w:rsidRDefault="00FD1179" w:rsidP="00397DE6">
      <w:pPr>
        <w:spacing w:after="0"/>
        <w:rPr>
          <w:sz w:val="22"/>
          <w:szCs w:val="22"/>
        </w:rPr>
      </w:pPr>
    </w:p>
    <w:p w:rsidR="001A792E" w:rsidRPr="001A792E" w:rsidRDefault="001A792E" w:rsidP="00397DE6">
      <w:pPr>
        <w:spacing w:after="0"/>
        <w:rPr>
          <w:color w:val="333333"/>
          <w:sz w:val="22"/>
          <w:szCs w:val="22"/>
          <w:shd w:val="clear" w:color="auto" w:fill="FFFFFF"/>
        </w:rPr>
      </w:pPr>
      <w:r w:rsidRPr="001A792E">
        <w:rPr>
          <w:color w:val="333333"/>
          <w:sz w:val="22"/>
          <w:szCs w:val="22"/>
          <w:shd w:val="clear" w:color="auto" w:fill="FFFFFF"/>
        </w:rPr>
        <w:t>The ballot opened at 9am on Thursday 16</w:t>
      </w:r>
      <w:r w:rsidRPr="001A792E">
        <w:rPr>
          <w:color w:val="333333"/>
          <w:sz w:val="22"/>
          <w:szCs w:val="22"/>
          <w:shd w:val="clear" w:color="auto" w:fill="FFFFFF"/>
          <w:vertAlign w:val="superscript"/>
        </w:rPr>
        <w:t>th</w:t>
      </w:r>
      <w:r w:rsidR="00F16ACE">
        <w:rPr>
          <w:color w:val="333333"/>
          <w:sz w:val="22"/>
          <w:szCs w:val="22"/>
          <w:shd w:val="clear" w:color="auto" w:fill="FFFFFF"/>
        </w:rPr>
        <w:t xml:space="preserve"> </w:t>
      </w:r>
      <w:r w:rsidRPr="001A792E">
        <w:rPr>
          <w:color w:val="333333"/>
          <w:sz w:val="22"/>
          <w:szCs w:val="22"/>
          <w:shd w:val="clear" w:color="auto" w:fill="FFFFFF"/>
        </w:rPr>
        <w:t>August 2018, and tenants will have until midnight on Sunday 16</w:t>
      </w:r>
      <w:r w:rsidRPr="001A792E">
        <w:rPr>
          <w:color w:val="333333"/>
          <w:sz w:val="22"/>
          <w:szCs w:val="22"/>
          <w:shd w:val="clear" w:color="auto" w:fill="FFFFFF"/>
          <w:vertAlign w:val="superscript"/>
        </w:rPr>
        <w:t>th</w:t>
      </w:r>
      <w:r w:rsidR="00F16ACE">
        <w:rPr>
          <w:color w:val="333333"/>
          <w:sz w:val="22"/>
          <w:szCs w:val="22"/>
          <w:shd w:val="clear" w:color="auto" w:fill="FFFFFF"/>
        </w:rPr>
        <w:t xml:space="preserve"> </w:t>
      </w:r>
      <w:r w:rsidRPr="001A792E">
        <w:rPr>
          <w:color w:val="333333"/>
          <w:sz w:val="22"/>
          <w:szCs w:val="22"/>
          <w:shd w:val="clear" w:color="auto" w:fill="FFFFFF"/>
        </w:rPr>
        <w:t>September 2018 to register their interest in participating in the scheme.</w:t>
      </w:r>
    </w:p>
    <w:p w:rsidR="00FD1179" w:rsidRPr="00C24159" w:rsidRDefault="001A792E" w:rsidP="00397DE6">
      <w:pPr>
        <w:spacing w:after="0"/>
        <w:rPr>
          <w:sz w:val="22"/>
          <w:szCs w:val="22"/>
        </w:rPr>
      </w:pPr>
      <w:r w:rsidRPr="00C24159">
        <w:rPr>
          <w:sz w:val="22"/>
          <w:szCs w:val="22"/>
        </w:rPr>
        <w:t xml:space="preserve"> </w:t>
      </w:r>
    </w:p>
    <w:p w:rsidR="00991EEA" w:rsidRPr="00C24159" w:rsidRDefault="00FD1179" w:rsidP="00397DE6">
      <w:pPr>
        <w:spacing w:after="0"/>
        <w:rPr>
          <w:sz w:val="22"/>
          <w:szCs w:val="22"/>
        </w:rPr>
      </w:pPr>
      <w:r w:rsidRPr="00C24159">
        <w:rPr>
          <w:sz w:val="22"/>
          <w:szCs w:val="22"/>
        </w:rPr>
        <w:t>A limited number of URNs will be available and not every applicant will be able to receive one.</w:t>
      </w:r>
      <w:r w:rsidR="00450D12" w:rsidRPr="00C24159">
        <w:rPr>
          <w:sz w:val="22"/>
          <w:szCs w:val="22"/>
        </w:rPr>
        <w:t xml:space="preserve"> </w:t>
      </w:r>
      <w:r w:rsidR="00975BC1" w:rsidRPr="00C24159">
        <w:rPr>
          <w:sz w:val="22"/>
          <w:szCs w:val="22"/>
        </w:rPr>
        <w:t xml:space="preserve">Please note that, even if you do receive a URN, there is no guarantee you will be able </w:t>
      </w:r>
      <w:r w:rsidR="00975BC1" w:rsidRPr="00C24159">
        <w:rPr>
          <w:sz w:val="22"/>
          <w:szCs w:val="22"/>
        </w:rPr>
        <w:lastRenderedPageBreak/>
        <w:t>to buy your home. This depends also on the eligibility of your home and its affordability to you.</w:t>
      </w:r>
    </w:p>
    <w:p w:rsidR="00991EEA" w:rsidRPr="00C24159" w:rsidRDefault="00991EEA" w:rsidP="00397DE6">
      <w:pPr>
        <w:spacing w:after="0"/>
        <w:rPr>
          <w:sz w:val="22"/>
          <w:szCs w:val="22"/>
        </w:rPr>
      </w:pPr>
    </w:p>
    <w:p w:rsidR="00991EEA" w:rsidRPr="00C24159" w:rsidRDefault="00FD1179" w:rsidP="00397DE6">
      <w:pPr>
        <w:spacing w:after="0"/>
        <w:rPr>
          <w:sz w:val="22"/>
          <w:szCs w:val="22"/>
        </w:rPr>
      </w:pPr>
      <w:r w:rsidRPr="00C24159">
        <w:rPr>
          <w:sz w:val="22"/>
          <w:szCs w:val="22"/>
        </w:rPr>
        <w:t>Applicants will be chosen at random by ball</w:t>
      </w:r>
      <w:r w:rsidR="00343DAD" w:rsidRPr="00C24159">
        <w:rPr>
          <w:sz w:val="22"/>
          <w:szCs w:val="22"/>
        </w:rPr>
        <w:t>ot after the gateway has closed. The ballot has been chosen to ensure fair distribution of the limited number of URNs.</w:t>
      </w:r>
    </w:p>
    <w:p w:rsidR="00991EEA" w:rsidRPr="00C24159" w:rsidRDefault="00991EEA" w:rsidP="00397DE6">
      <w:pPr>
        <w:spacing w:after="0"/>
        <w:rPr>
          <w:sz w:val="22"/>
          <w:szCs w:val="22"/>
        </w:rPr>
      </w:pPr>
    </w:p>
    <w:p w:rsidR="00343DAD" w:rsidRPr="00C24159" w:rsidRDefault="00343DAD" w:rsidP="00397DE6">
      <w:pPr>
        <w:spacing w:after="0"/>
        <w:rPr>
          <w:sz w:val="22"/>
          <w:szCs w:val="22"/>
        </w:rPr>
      </w:pPr>
      <w:bookmarkStart w:id="0" w:name="_GoBack"/>
      <w:bookmarkEnd w:id="0"/>
      <w:r w:rsidRPr="00C24159">
        <w:rPr>
          <w:b/>
          <w:sz w:val="22"/>
          <w:szCs w:val="22"/>
        </w:rPr>
        <w:t>The application process</w:t>
      </w:r>
    </w:p>
    <w:p w:rsidR="00343DAD" w:rsidRPr="00C24159" w:rsidRDefault="00343DAD" w:rsidP="00397DE6">
      <w:pPr>
        <w:spacing w:after="0"/>
        <w:rPr>
          <w:sz w:val="22"/>
          <w:szCs w:val="22"/>
        </w:rPr>
      </w:pPr>
      <w:r w:rsidRPr="00C24159">
        <w:rPr>
          <w:sz w:val="22"/>
          <w:szCs w:val="22"/>
        </w:rPr>
        <w:t>To apply, tenants must follow these steps:</w:t>
      </w:r>
    </w:p>
    <w:p w:rsidR="00343DAD" w:rsidRPr="00C24159" w:rsidRDefault="00EF601F" w:rsidP="00343DAD">
      <w:pPr>
        <w:pStyle w:val="ListParagraph"/>
        <w:numPr>
          <w:ilvl w:val="0"/>
          <w:numId w:val="5"/>
        </w:numPr>
        <w:spacing w:after="0"/>
        <w:rPr>
          <w:sz w:val="22"/>
          <w:szCs w:val="22"/>
        </w:rPr>
      </w:pPr>
      <w:r w:rsidRPr="00C24159">
        <w:rPr>
          <w:sz w:val="22"/>
          <w:szCs w:val="22"/>
        </w:rPr>
        <w:t xml:space="preserve">Enter </w:t>
      </w:r>
      <w:r w:rsidR="0006254D" w:rsidRPr="00C24159">
        <w:rPr>
          <w:sz w:val="22"/>
          <w:szCs w:val="22"/>
        </w:rPr>
        <w:t xml:space="preserve">basic </w:t>
      </w:r>
      <w:r w:rsidRPr="00C24159">
        <w:rPr>
          <w:sz w:val="22"/>
          <w:szCs w:val="22"/>
        </w:rPr>
        <w:t xml:space="preserve">details into the Government website </w:t>
      </w:r>
      <w:r w:rsidRPr="00C24159">
        <w:rPr>
          <w:i/>
          <w:sz w:val="22"/>
          <w:szCs w:val="22"/>
        </w:rPr>
        <w:t>[</w:t>
      </w:r>
      <w:hyperlink r:id="rId13" w:history="1">
        <w:r w:rsidR="00B94FC0">
          <w:rPr>
            <w:rStyle w:val="Hyperlink"/>
            <w:bCs/>
          </w:rPr>
          <w:t>https://midlands.righttobuy.gov.uk</w:t>
        </w:r>
      </w:hyperlink>
      <w:r w:rsidRPr="00C24159">
        <w:rPr>
          <w:i/>
          <w:sz w:val="22"/>
          <w:szCs w:val="22"/>
        </w:rPr>
        <w:t>]</w:t>
      </w:r>
      <w:r w:rsidRPr="00C24159">
        <w:rPr>
          <w:sz w:val="22"/>
          <w:szCs w:val="22"/>
        </w:rPr>
        <w:t xml:space="preserve"> to apply for a URN.</w:t>
      </w:r>
    </w:p>
    <w:p w:rsidR="00EF601F" w:rsidRPr="00C24159" w:rsidRDefault="00EF601F" w:rsidP="00343DAD">
      <w:pPr>
        <w:pStyle w:val="ListParagraph"/>
        <w:numPr>
          <w:ilvl w:val="0"/>
          <w:numId w:val="5"/>
        </w:numPr>
        <w:spacing w:after="0"/>
        <w:rPr>
          <w:sz w:val="22"/>
          <w:szCs w:val="22"/>
        </w:rPr>
      </w:pPr>
      <w:r w:rsidRPr="00C24159">
        <w:rPr>
          <w:sz w:val="22"/>
          <w:szCs w:val="22"/>
        </w:rPr>
        <w:t xml:space="preserve">Receive email confirmation that your </w:t>
      </w:r>
      <w:r w:rsidR="0006254D" w:rsidRPr="00C24159">
        <w:rPr>
          <w:sz w:val="22"/>
          <w:szCs w:val="22"/>
        </w:rPr>
        <w:t xml:space="preserve">registration </w:t>
      </w:r>
      <w:r w:rsidRPr="00C24159">
        <w:rPr>
          <w:sz w:val="22"/>
          <w:szCs w:val="22"/>
        </w:rPr>
        <w:t>has been received.</w:t>
      </w:r>
    </w:p>
    <w:p w:rsidR="00EF601F" w:rsidRPr="00C24159" w:rsidRDefault="00EF601F" w:rsidP="00343DAD">
      <w:pPr>
        <w:pStyle w:val="ListParagraph"/>
        <w:numPr>
          <w:ilvl w:val="0"/>
          <w:numId w:val="5"/>
        </w:numPr>
        <w:spacing w:after="0"/>
        <w:rPr>
          <w:b/>
          <w:sz w:val="22"/>
          <w:szCs w:val="22"/>
        </w:rPr>
      </w:pPr>
      <w:r w:rsidRPr="00C24159">
        <w:rPr>
          <w:sz w:val="22"/>
          <w:szCs w:val="22"/>
        </w:rPr>
        <w:t>After ballot closure, receive email informing you whether your application has been chosen to take part in the pilot. If so, receive URN.</w:t>
      </w:r>
    </w:p>
    <w:p w:rsidR="00EF601F" w:rsidRPr="00C24159" w:rsidRDefault="00EF601F" w:rsidP="00343DAD">
      <w:pPr>
        <w:pStyle w:val="ListParagraph"/>
        <w:numPr>
          <w:ilvl w:val="0"/>
          <w:numId w:val="5"/>
        </w:numPr>
        <w:spacing w:after="0"/>
        <w:rPr>
          <w:sz w:val="22"/>
          <w:szCs w:val="22"/>
        </w:rPr>
      </w:pPr>
      <w:r w:rsidRPr="00C24159">
        <w:rPr>
          <w:sz w:val="22"/>
          <w:szCs w:val="22"/>
        </w:rPr>
        <w:t>Submit application to your housing</w:t>
      </w:r>
      <w:r w:rsidR="001A792E">
        <w:rPr>
          <w:sz w:val="22"/>
          <w:szCs w:val="22"/>
        </w:rPr>
        <w:t xml:space="preserve"> association including your URN</w:t>
      </w:r>
      <w:r w:rsidRPr="00C24159">
        <w:rPr>
          <w:sz w:val="22"/>
          <w:szCs w:val="22"/>
        </w:rPr>
        <w:t>.</w:t>
      </w:r>
    </w:p>
    <w:p w:rsidR="00EF601F" w:rsidRPr="00C24159" w:rsidRDefault="00EF601F" w:rsidP="00343DAD">
      <w:pPr>
        <w:pStyle w:val="ListParagraph"/>
        <w:numPr>
          <w:ilvl w:val="0"/>
          <w:numId w:val="5"/>
        </w:numPr>
        <w:spacing w:after="0"/>
        <w:rPr>
          <w:sz w:val="22"/>
          <w:szCs w:val="22"/>
        </w:rPr>
      </w:pPr>
      <w:r w:rsidRPr="00C24159">
        <w:rPr>
          <w:sz w:val="22"/>
          <w:szCs w:val="22"/>
        </w:rPr>
        <w:t xml:space="preserve">Your URN is valid for </w:t>
      </w:r>
      <w:r w:rsidR="00975BC1" w:rsidRPr="00C24159">
        <w:rPr>
          <w:sz w:val="22"/>
          <w:szCs w:val="22"/>
        </w:rPr>
        <w:t>four weeks</w:t>
      </w:r>
      <w:r w:rsidRPr="00C24159">
        <w:rPr>
          <w:sz w:val="22"/>
          <w:szCs w:val="22"/>
        </w:rPr>
        <w:t xml:space="preserve"> from rec</w:t>
      </w:r>
      <w:r w:rsidR="00D32A8D" w:rsidRPr="00C24159">
        <w:rPr>
          <w:sz w:val="22"/>
          <w:szCs w:val="22"/>
        </w:rPr>
        <w:t>eipt. After that it will expire and you will no longer be able to apply.</w:t>
      </w:r>
      <w:r w:rsidR="00975BC1" w:rsidRPr="00C24159">
        <w:rPr>
          <w:sz w:val="22"/>
          <w:szCs w:val="22"/>
        </w:rPr>
        <w:t xml:space="preserve"> Please note that, even if you do receive a URN, there is no guarantee you will be able to buy your home. This depends also on the eligibility of your home and its affordability to you.</w:t>
      </w:r>
    </w:p>
    <w:p w:rsidR="00D32A8D" w:rsidRPr="00C24159" w:rsidRDefault="00D32A8D" w:rsidP="00647729">
      <w:pPr>
        <w:pStyle w:val="ListParagraph"/>
        <w:numPr>
          <w:ilvl w:val="0"/>
          <w:numId w:val="5"/>
        </w:numPr>
        <w:spacing w:after="0"/>
        <w:rPr>
          <w:sz w:val="22"/>
          <w:szCs w:val="22"/>
        </w:rPr>
      </w:pPr>
      <w:r w:rsidRPr="001A792E">
        <w:rPr>
          <w:sz w:val="22"/>
          <w:szCs w:val="22"/>
        </w:rPr>
        <w:t>During the application process you will be required to pay an admin fee of £250.00, which is only refundable if the sale completes or if we have to turn you down. If you choose to leave the process – e.g. for financial or practical reasons – this fee will not be refunded.</w:t>
      </w:r>
    </w:p>
    <w:sectPr w:rsidR="00D32A8D" w:rsidRPr="00C2415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159" w:rsidRDefault="00C24159" w:rsidP="00056850">
      <w:pPr>
        <w:spacing w:after="0" w:line="240" w:lineRule="auto"/>
      </w:pPr>
      <w:r>
        <w:separator/>
      </w:r>
    </w:p>
  </w:endnote>
  <w:endnote w:type="continuationSeparator" w:id="0">
    <w:p w:rsidR="00C24159" w:rsidRDefault="00C24159"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493116"/>
      <w:docPartObj>
        <w:docPartGallery w:val="Page Numbers (Bottom of Page)"/>
        <w:docPartUnique/>
      </w:docPartObj>
    </w:sdtPr>
    <w:sdtEndPr>
      <w:rPr>
        <w:noProof/>
      </w:rPr>
    </w:sdtEndPr>
    <w:sdtContent>
      <w:p w:rsidR="00C24159" w:rsidRDefault="00C24159">
        <w:pPr>
          <w:pStyle w:val="Footer"/>
          <w:jc w:val="right"/>
        </w:pPr>
        <w:r>
          <w:fldChar w:fldCharType="begin"/>
        </w:r>
        <w:r>
          <w:instrText xml:space="preserve"> PAGE   \* MERGEFORMAT </w:instrText>
        </w:r>
        <w:r>
          <w:fldChar w:fldCharType="separate"/>
        </w:r>
        <w:r w:rsidR="00F16ACE">
          <w:rPr>
            <w:noProof/>
          </w:rPr>
          <w:t>3</w:t>
        </w:r>
        <w:r>
          <w:rPr>
            <w:noProof/>
          </w:rPr>
          <w:fldChar w:fldCharType="end"/>
        </w:r>
      </w:p>
    </w:sdtContent>
  </w:sdt>
  <w:p w:rsidR="00C24159" w:rsidRDefault="00C24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159" w:rsidRDefault="00C24159" w:rsidP="00056850">
      <w:pPr>
        <w:spacing w:after="0" w:line="240" w:lineRule="auto"/>
      </w:pPr>
      <w:r>
        <w:separator/>
      </w:r>
    </w:p>
  </w:footnote>
  <w:footnote w:type="continuationSeparator" w:id="0">
    <w:p w:rsidR="00C24159" w:rsidRDefault="00C24159" w:rsidP="00056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5032"/>
    <w:multiLevelType w:val="hybridMultilevel"/>
    <w:tmpl w:val="98FC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16AF6"/>
    <w:multiLevelType w:val="hybridMultilevel"/>
    <w:tmpl w:val="5926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024EC"/>
    <w:multiLevelType w:val="hybridMultilevel"/>
    <w:tmpl w:val="3F64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9539A7"/>
    <w:multiLevelType w:val="hybridMultilevel"/>
    <w:tmpl w:val="E590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E23F73"/>
    <w:multiLevelType w:val="hybridMultilevel"/>
    <w:tmpl w:val="B5BEE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601492"/>
    <w:multiLevelType w:val="hybridMultilevel"/>
    <w:tmpl w:val="D9122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3BB"/>
    <w:rsid w:val="00056850"/>
    <w:rsid w:val="0006254D"/>
    <w:rsid w:val="000B1A26"/>
    <w:rsid w:val="00102C84"/>
    <w:rsid w:val="001231EC"/>
    <w:rsid w:val="00173591"/>
    <w:rsid w:val="001A792E"/>
    <w:rsid w:val="002407DB"/>
    <w:rsid w:val="00343DAD"/>
    <w:rsid w:val="00390E45"/>
    <w:rsid w:val="00397DE6"/>
    <w:rsid w:val="004060CE"/>
    <w:rsid w:val="004067D4"/>
    <w:rsid w:val="00450D12"/>
    <w:rsid w:val="005658D3"/>
    <w:rsid w:val="00672508"/>
    <w:rsid w:val="00686271"/>
    <w:rsid w:val="006978B9"/>
    <w:rsid w:val="007C13BB"/>
    <w:rsid w:val="007C7F40"/>
    <w:rsid w:val="007E2FEE"/>
    <w:rsid w:val="008834DA"/>
    <w:rsid w:val="008B3B0B"/>
    <w:rsid w:val="00914946"/>
    <w:rsid w:val="00917AAB"/>
    <w:rsid w:val="00975BC1"/>
    <w:rsid w:val="00991EEA"/>
    <w:rsid w:val="00B44213"/>
    <w:rsid w:val="00B94FC0"/>
    <w:rsid w:val="00BD4EE2"/>
    <w:rsid w:val="00BE2820"/>
    <w:rsid w:val="00C24159"/>
    <w:rsid w:val="00C25AA9"/>
    <w:rsid w:val="00C46659"/>
    <w:rsid w:val="00C5674C"/>
    <w:rsid w:val="00C879DF"/>
    <w:rsid w:val="00CA1CBE"/>
    <w:rsid w:val="00CB5FA8"/>
    <w:rsid w:val="00D32A8D"/>
    <w:rsid w:val="00D46DF5"/>
    <w:rsid w:val="00D94AD8"/>
    <w:rsid w:val="00DB6F4D"/>
    <w:rsid w:val="00DC1D35"/>
    <w:rsid w:val="00E301E5"/>
    <w:rsid w:val="00E75446"/>
    <w:rsid w:val="00EF601F"/>
    <w:rsid w:val="00F16ACE"/>
    <w:rsid w:val="00FD1179"/>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07B3EA"/>
  <w15:docId w15:val="{C44CDAC0-5059-41B3-A5B7-F952FA4E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character" w:styleId="Hyperlink">
    <w:name w:val="Hyperlink"/>
    <w:basedOn w:val="DefaultParagraphFont"/>
    <w:uiPriority w:val="99"/>
    <w:unhideWhenUsed/>
    <w:rsid w:val="001231EC"/>
    <w:rPr>
      <w:color w:val="0000FF" w:themeColor="hyperlink"/>
      <w:u w:val="single"/>
    </w:rPr>
  </w:style>
  <w:style w:type="paragraph" w:styleId="ListParagraph">
    <w:name w:val="List Paragraph"/>
    <w:basedOn w:val="Normal"/>
    <w:uiPriority w:val="34"/>
    <w:qFormat/>
    <w:rsid w:val="00672508"/>
    <w:pPr>
      <w:ind w:left="720"/>
      <w:contextualSpacing/>
    </w:pPr>
  </w:style>
  <w:style w:type="paragraph" w:styleId="BalloonText">
    <w:name w:val="Balloon Text"/>
    <w:basedOn w:val="Normal"/>
    <w:link w:val="BalloonTextChar"/>
    <w:uiPriority w:val="99"/>
    <w:semiHidden/>
    <w:unhideWhenUsed/>
    <w:rsid w:val="00062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54D"/>
    <w:rPr>
      <w:rFonts w:ascii="Tahoma" w:hAnsi="Tahoma" w:cs="Tahoma"/>
      <w:sz w:val="16"/>
      <w:szCs w:val="16"/>
    </w:rPr>
  </w:style>
  <w:style w:type="character" w:styleId="CommentReference">
    <w:name w:val="annotation reference"/>
    <w:basedOn w:val="DefaultParagraphFont"/>
    <w:uiPriority w:val="99"/>
    <w:semiHidden/>
    <w:unhideWhenUsed/>
    <w:rsid w:val="0006254D"/>
    <w:rPr>
      <w:sz w:val="16"/>
      <w:szCs w:val="16"/>
    </w:rPr>
  </w:style>
  <w:style w:type="paragraph" w:styleId="CommentText">
    <w:name w:val="annotation text"/>
    <w:basedOn w:val="Normal"/>
    <w:link w:val="CommentTextChar"/>
    <w:uiPriority w:val="99"/>
    <w:semiHidden/>
    <w:unhideWhenUsed/>
    <w:rsid w:val="0006254D"/>
    <w:pPr>
      <w:spacing w:line="240" w:lineRule="auto"/>
    </w:pPr>
    <w:rPr>
      <w:sz w:val="20"/>
      <w:szCs w:val="20"/>
    </w:rPr>
  </w:style>
  <w:style w:type="character" w:customStyle="1" w:styleId="CommentTextChar">
    <w:name w:val="Comment Text Char"/>
    <w:basedOn w:val="DefaultParagraphFont"/>
    <w:link w:val="CommentText"/>
    <w:uiPriority w:val="99"/>
    <w:semiHidden/>
    <w:rsid w:val="0006254D"/>
    <w:rPr>
      <w:sz w:val="20"/>
      <w:szCs w:val="20"/>
    </w:rPr>
  </w:style>
  <w:style w:type="paragraph" w:styleId="CommentSubject">
    <w:name w:val="annotation subject"/>
    <w:basedOn w:val="CommentText"/>
    <w:next w:val="CommentText"/>
    <w:link w:val="CommentSubjectChar"/>
    <w:uiPriority w:val="99"/>
    <w:semiHidden/>
    <w:unhideWhenUsed/>
    <w:rsid w:val="0006254D"/>
    <w:rPr>
      <w:b/>
      <w:bCs/>
    </w:rPr>
  </w:style>
  <w:style w:type="character" w:customStyle="1" w:styleId="CommentSubjectChar">
    <w:name w:val="Comment Subject Char"/>
    <w:basedOn w:val="CommentTextChar"/>
    <w:link w:val="CommentSubject"/>
    <w:uiPriority w:val="99"/>
    <w:semiHidden/>
    <w:rsid w:val="0006254D"/>
    <w:rPr>
      <w:b/>
      <w:bCs/>
      <w:sz w:val="20"/>
      <w:szCs w:val="20"/>
    </w:rPr>
  </w:style>
  <w:style w:type="character" w:styleId="FollowedHyperlink">
    <w:name w:val="FollowedHyperlink"/>
    <w:basedOn w:val="DefaultParagraphFont"/>
    <w:uiPriority w:val="99"/>
    <w:semiHidden/>
    <w:unhideWhenUsed/>
    <w:rsid w:val="001A79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ighttobuy.gov.uk/what-discount-could-you-get/" TargetMode="External"/><Relationship Id="rId13" Type="http://schemas.openxmlformats.org/officeDocument/2006/relationships/hyperlink" Target="https://midland.righttobuy.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dland.righttobuy.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ghttobuy.gov.uk/am-i-eligible/housing-association-tena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dlands.righttobuy.gov.uk" TargetMode="External"/><Relationship Id="rId4" Type="http://schemas.openxmlformats.org/officeDocument/2006/relationships/settings" Target="settings.xml"/><Relationship Id="rId9" Type="http://schemas.openxmlformats.org/officeDocument/2006/relationships/hyperlink" Target="https://righttobuy.gov.uk/right-to-buy-calculato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5AD7D9F9-B3D6-4A22-9D6D-ED0E4804CEB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738</Words>
  <Characters>4211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njlech1</dc:creator>
  <cp:lastModifiedBy>Joanne Page</cp:lastModifiedBy>
  <cp:revision>2</cp:revision>
  <dcterms:created xsi:type="dcterms:W3CDTF">2018-08-16T10:11:00Z</dcterms:created>
  <dcterms:modified xsi:type="dcterms:W3CDTF">2018-08-16T10:11:00Z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ef708859-890b-4b05-b106-a652c2a251ef</vt:lpwstr>
  </property>
  <property fmtid="{D5CDD505-2E9C-101B-9397-08002B2CF9AE}" pid="3" name="bjSaver">
    <vt:lpwstr>vTjjMZSKLUdOyRucEEAYhQUa+VTx1B7y</vt:lpwstr>
  </property>
  <property fmtid="{D5CDD505-2E9C-101B-9397-08002B2CF9AE}" pid="4" name="bjDocumentSecurityLabel">
    <vt:lpwstr>No Marking</vt:lpwstr>
  </property>
</Properties>
</file>