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76" w:rsidRPr="007A1454" w:rsidRDefault="00BC32ED" w:rsidP="002E4CDA">
      <w:pPr>
        <w:spacing w:after="240"/>
        <w:jc w:val="center"/>
        <w:rPr>
          <w:rFonts w:eastAsia="Times New Roman" w:cs="Arial"/>
          <w:b/>
          <w:sz w:val="20"/>
          <w:szCs w:val="20"/>
          <w:u w:val="single"/>
          <w:lang w:eastAsia="en-GB"/>
        </w:rPr>
      </w:pPr>
      <w:r>
        <w:rPr>
          <w:rFonts w:eastAsia="Times New Roman" w:cs="Arial"/>
          <w:b/>
          <w:noProof/>
          <w:sz w:val="20"/>
          <w:szCs w:val="20"/>
          <w:u w:val="single"/>
          <w:lang w:eastAsia="en-GB"/>
        </w:rPr>
        <w:drawing>
          <wp:anchor distT="0" distB="0" distL="114300" distR="114300" simplePos="0" relativeHeight="251658240" behindDoc="0" locked="0" layoutInCell="1" allowOverlap="1">
            <wp:simplePos x="0" y="0"/>
            <wp:positionH relativeFrom="margin">
              <wp:posOffset>4588510</wp:posOffset>
            </wp:positionH>
            <wp:positionV relativeFrom="margin">
              <wp:posOffset>-409575</wp:posOffset>
            </wp:positionV>
            <wp:extent cx="1457865" cy="582968"/>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_logo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865" cy="582968"/>
                    </a:xfrm>
                    <a:prstGeom prst="rect">
                      <a:avLst/>
                    </a:prstGeom>
                  </pic:spPr>
                </pic:pic>
              </a:graphicData>
            </a:graphic>
          </wp:anchor>
        </w:drawing>
      </w:r>
      <w:r w:rsidR="002E4CDA" w:rsidRPr="007A1454">
        <w:rPr>
          <w:rFonts w:eastAsia="Times New Roman" w:cs="Arial"/>
          <w:b/>
          <w:sz w:val="20"/>
          <w:szCs w:val="20"/>
          <w:u w:val="single"/>
          <w:lang w:eastAsia="en-GB"/>
        </w:rPr>
        <w:t>Voluntary Right to Buy (VRTB)</w:t>
      </w:r>
      <w:bookmarkStart w:id="0" w:name="_GoBack"/>
      <w:bookmarkEnd w:id="0"/>
    </w:p>
    <w:p w:rsidR="00E24FC7" w:rsidRDefault="00E24FC7" w:rsidP="00CD29E8">
      <w:pPr>
        <w:spacing w:after="0" w:line="240" w:lineRule="auto"/>
        <w:ind w:right="113"/>
        <w:rPr>
          <w:rFonts w:eastAsia="Times New Roman" w:cs="Arial"/>
          <w:b/>
          <w:sz w:val="20"/>
          <w:szCs w:val="20"/>
          <w:lang w:eastAsia="en-GB"/>
        </w:rPr>
      </w:pPr>
      <w:r>
        <w:rPr>
          <w:rFonts w:eastAsia="Times New Roman" w:cs="Arial"/>
          <w:b/>
          <w:sz w:val="20"/>
          <w:szCs w:val="20"/>
          <w:lang w:eastAsia="en-GB"/>
        </w:rPr>
        <w:t xml:space="preserve">What is Voluntary Right to Buy? </w:t>
      </w:r>
    </w:p>
    <w:p w:rsidR="00E24FC7" w:rsidRDefault="00E24FC7" w:rsidP="00CD29E8">
      <w:pPr>
        <w:spacing w:after="0" w:line="240" w:lineRule="auto"/>
        <w:ind w:right="113"/>
        <w:rPr>
          <w:rFonts w:eastAsia="Times New Roman" w:cs="Arial"/>
          <w:sz w:val="20"/>
          <w:szCs w:val="20"/>
          <w:lang w:eastAsia="en-GB"/>
        </w:rPr>
      </w:pPr>
      <w:r>
        <w:rPr>
          <w:rFonts w:eastAsia="Times New Roman" w:cs="Arial"/>
          <w:sz w:val="20"/>
          <w:szCs w:val="20"/>
          <w:lang w:eastAsia="en-GB"/>
        </w:rPr>
        <w:t>To support the Government</w:t>
      </w:r>
      <w:r w:rsidRPr="00E24FC7">
        <w:rPr>
          <w:rFonts w:eastAsia="Times New Roman" w:cs="Arial"/>
          <w:sz w:val="20"/>
          <w:szCs w:val="20"/>
          <w:lang w:eastAsia="en-GB"/>
        </w:rPr>
        <w:t xml:space="preserve"> goal </w:t>
      </w:r>
      <w:r w:rsidR="00013662">
        <w:rPr>
          <w:rFonts w:eastAsia="Times New Roman" w:cs="Arial"/>
          <w:sz w:val="20"/>
          <w:szCs w:val="20"/>
          <w:lang w:eastAsia="en-GB"/>
        </w:rPr>
        <w:t xml:space="preserve">of helping </w:t>
      </w:r>
      <w:r>
        <w:rPr>
          <w:rFonts w:eastAsia="Times New Roman" w:cs="Arial"/>
          <w:sz w:val="20"/>
          <w:szCs w:val="20"/>
          <w:lang w:eastAsia="en-GB"/>
        </w:rPr>
        <w:t xml:space="preserve">people into home ownership they have </w:t>
      </w:r>
      <w:r w:rsidR="00013662">
        <w:rPr>
          <w:rFonts w:eastAsia="Times New Roman" w:cs="Arial"/>
          <w:sz w:val="20"/>
          <w:szCs w:val="20"/>
          <w:lang w:eastAsia="en-GB"/>
        </w:rPr>
        <w:t xml:space="preserve">committed to extend the Right to Buy scheme to housing association tenants. This idea is being tested across the Midlands and </w:t>
      </w:r>
      <w:r w:rsidR="007A66FB">
        <w:rPr>
          <w:rFonts w:eastAsia="Times New Roman" w:cs="Arial"/>
          <w:sz w:val="20"/>
          <w:szCs w:val="20"/>
          <w:lang w:eastAsia="en-GB"/>
        </w:rPr>
        <w:t>Tuntum Housing Association</w:t>
      </w:r>
      <w:r w:rsidR="00013662">
        <w:rPr>
          <w:rFonts w:eastAsia="Times New Roman" w:cs="Arial"/>
          <w:sz w:val="20"/>
          <w:szCs w:val="20"/>
          <w:lang w:eastAsia="en-GB"/>
        </w:rPr>
        <w:t xml:space="preserve"> is taking part in this pilot. </w:t>
      </w:r>
    </w:p>
    <w:p w:rsidR="00013662" w:rsidRDefault="00013662" w:rsidP="00CD29E8">
      <w:pPr>
        <w:spacing w:after="0" w:line="240" w:lineRule="auto"/>
        <w:ind w:right="113"/>
        <w:rPr>
          <w:rFonts w:eastAsia="Times New Roman" w:cs="Arial"/>
          <w:sz w:val="20"/>
          <w:szCs w:val="20"/>
          <w:lang w:eastAsia="en-GB"/>
        </w:rPr>
      </w:pPr>
    </w:p>
    <w:p w:rsidR="00013662" w:rsidRDefault="00013662" w:rsidP="00CD29E8">
      <w:pPr>
        <w:spacing w:after="0" w:line="240" w:lineRule="auto"/>
        <w:ind w:right="113"/>
        <w:rPr>
          <w:rFonts w:eastAsia="Times New Roman" w:cs="Arial"/>
          <w:b/>
          <w:sz w:val="20"/>
          <w:szCs w:val="20"/>
          <w:lang w:eastAsia="en-GB"/>
        </w:rPr>
      </w:pPr>
      <w:r w:rsidRPr="00013662">
        <w:rPr>
          <w:rFonts w:eastAsia="Times New Roman" w:cs="Arial"/>
          <w:b/>
          <w:sz w:val="20"/>
          <w:szCs w:val="20"/>
          <w:lang w:eastAsia="en-GB"/>
        </w:rPr>
        <w:t>W</w:t>
      </w:r>
      <w:r>
        <w:rPr>
          <w:rFonts w:eastAsia="Times New Roman" w:cs="Arial"/>
          <w:b/>
          <w:sz w:val="20"/>
          <w:szCs w:val="20"/>
          <w:lang w:eastAsia="en-GB"/>
        </w:rPr>
        <w:t xml:space="preserve">hen will the VRTB pilot start? </w:t>
      </w:r>
    </w:p>
    <w:p w:rsidR="00E24FC7" w:rsidRDefault="00316552" w:rsidP="00CD29E8">
      <w:pPr>
        <w:spacing w:after="0" w:line="240" w:lineRule="auto"/>
        <w:ind w:right="113"/>
        <w:rPr>
          <w:rFonts w:eastAsia="Times New Roman" w:cs="Arial"/>
          <w:sz w:val="20"/>
          <w:szCs w:val="20"/>
          <w:lang w:eastAsia="en-GB"/>
        </w:rPr>
      </w:pPr>
      <w:r>
        <w:rPr>
          <w:rFonts w:eastAsia="Times New Roman" w:cs="Arial"/>
          <w:sz w:val="20"/>
          <w:szCs w:val="20"/>
          <w:lang w:eastAsia="en-GB"/>
        </w:rPr>
        <w:t>The pilot commence</w:t>
      </w:r>
      <w:r w:rsidR="00BC32ED">
        <w:rPr>
          <w:rFonts w:eastAsia="Times New Roman" w:cs="Arial"/>
          <w:sz w:val="20"/>
          <w:szCs w:val="20"/>
          <w:lang w:eastAsia="en-GB"/>
        </w:rPr>
        <w:t>d 16</w:t>
      </w:r>
      <w:r w:rsidR="00BC32ED" w:rsidRPr="00BC32ED">
        <w:rPr>
          <w:rFonts w:eastAsia="Times New Roman" w:cs="Arial"/>
          <w:sz w:val="20"/>
          <w:szCs w:val="20"/>
          <w:vertAlign w:val="superscript"/>
          <w:lang w:eastAsia="en-GB"/>
        </w:rPr>
        <w:t>th</w:t>
      </w:r>
      <w:r w:rsidR="00BC32ED">
        <w:rPr>
          <w:rFonts w:eastAsia="Times New Roman" w:cs="Arial"/>
          <w:sz w:val="20"/>
          <w:szCs w:val="20"/>
          <w:lang w:eastAsia="en-GB"/>
        </w:rPr>
        <w:t xml:space="preserve"> August 2018</w:t>
      </w:r>
      <w:r>
        <w:rPr>
          <w:rFonts w:eastAsia="Times New Roman" w:cs="Arial"/>
          <w:sz w:val="20"/>
          <w:szCs w:val="20"/>
          <w:lang w:eastAsia="en-GB"/>
        </w:rPr>
        <w:t>.</w:t>
      </w:r>
    </w:p>
    <w:p w:rsidR="00013662" w:rsidRDefault="00013662" w:rsidP="00CD29E8">
      <w:pPr>
        <w:spacing w:after="0" w:line="240" w:lineRule="auto"/>
        <w:ind w:right="113"/>
        <w:rPr>
          <w:rFonts w:eastAsia="Times New Roman" w:cs="Arial"/>
          <w:b/>
          <w:sz w:val="20"/>
          <w:szCs w:val="20"/>
          <w:lang w:eastAsia="en-GB"/>
        </w:rPr>
      </w:pPr>
    </w:p>
    <w:p w:rsidR="00C04EB0" w:rsidRPr="007A1454" w:rsidRDefault="00C04EB0" w:rsidP="00CD29E8">
      <w:pPr>
        <w:spacing w:after="0" w:line="240" w:lineRule="auto"/>
        <w:ind w:right="113"/>
        <w:rPr>
          <w:rFonts w:eastAsia="Times New Roman" w:cs="Arial"/>
          <w:b/>
          <w:sz w:val="20"/>
          <w:szCs w:val="20"/>
          <w:lang w:eastAsia="en-GB"/>
        </w:rPr>
      </w:pPr>
      <w:r w:rsidRPr="007A1454">
        <w:rPr>
          <w:rFonts w:eastAsia="Times New Roman" w:cs="Arial"/>
          <w:b/>
          <w:sz w:val="20"/>
          <w:szCs w:val="20"/>
          <w:lang w:eastAsia="en-GB"/>
        </w:rPr>
        <w:t xml:space="preserve">Am I eligible for VRTB? </w:t>
      </w:r>
    </w:p>
    <w:p w:rsidR="00C04EB0" w:rsidRPr="007A1454" w:rsidRDefault="00C04EB0" w:rsidP="00CD29E8">
      <w:pPr>
        <w:spacing w:after="0" w:line="240" w:lineRule="auto"/>
        <w:ind w:right="113"/>
        <w:rPr>
          <w:rFonts w:eastAsia="Times New Roman" w:cs="Arial"/>
          <w:b/>
          <w:sz w:val="20"/>
          <w:szCs w:val="20"/>
          <w:lang w:eastAsia="en-GB"/>
        </w:rPr>
      </w:pPr>
    </w:p>
    <w:p w:rsidR="00CD29E8" w:rsidRPr="007A1454" w:rsidRDefault="00CD29E8" w:rsidP="00CD29E8">
      <w:pPr>
        <w:spacing w:after="0" w:line="240" w:lineRule="auto"/>
        <w:ind w:right="113"/>
        <w:rPr>
          <w:rFonts w:eastAsia="Times New Roman" w:cs="Arial"/>
          <w:sz w:val="20"/>
          <w:szCs w:val="20"/>
          <w:lang w:eastAsia="en-GB"/>
        </w:rPr>
      </w:pPr>
      <w:r w:rsidRPr="007A1454">
        <w:rPr>
          <w:rFonts w:eastAsia="Times New Roman" w:cs="Arial"/>
          <w:sz w:val="20"/>
          <w:szCs w:val="20"/>
          <w:lang w:eastAsia="en-GB"/>
        </w:rPr>
        <w:t>You could be eligible for a discount under the Voluntary Right to Buy scheme if:</w:t>
      </w:r>
    </w:p>
    <w:p w:rsidR="00BF4C25" w:rsidRDefault="00BF4C25" w:rsidP="00CD29E8">
      <w:pPr>
        <w:pStyle w:val="ListParagraph"/>
        <w:numPr>
          <w:ilvl w:val="0"/>
          <w:numId w:val="10"/>
        </w:numPr>
        <w:spacing w:after="0" w:line="240" w:lineRule="auto"/>
        <w:ind w:right="113"/>
        <w:rPr>
          <w:rFonts w:eastAsia="Times New Roman" w:cs="Arial"/>
          <w:sz w:val="20"/>
          <w:szCs w:val="20"/>
          <w:lang w:eastAsia="en-GB"/>
        </w:rPr>
      </w:pPr>
      <w:r>
        <w:rPr>
          <w:rFonts w:eastAsia="Times New Roman" w:cs="Arial"/>
          <w:sz w:val="20"/>
          <w:szCs w:val="20"/>
          <w:lang w:eastAsia="en-GB"/>
        </w:rPr>
        <w:t xml:space="preserve">You are </w:t>
      </w:r>
      <w:r w:rsidRPr="007A1454">
        <w:rPr>
          <w:rFonts w:eastAsia="Times New Roman" w:cs="Arial"/>
          <w:sz w:val="20"/>
          <w:szCs w:val="20"/>
          <w:lang w:eastAsia="en-GB"/>
        </w:rPr>
        <w:t>over the age of 18</w:t>
      </w:r>
    </w:p>
    <w:p w:rsidR="003A7C6A" w:rsidRDefault="003A7C6A" w:rsidP="00CD29E8">
      <w:pPr>
        <w:pStyle w:val="ListParagraph"/>
        <w:numPr>
          <w:ilvl w:val="0"/>
          <w:numId w:val="10"/>
        </w:numPr>
        <w:spacing w:after="0" w:line="240" w:lineRule="auto"/>
        <w:ind w:right="113"/>
        <w:rPr>
          <w:rFonts w:eastAsia="Times New Roman" w:cs="Arial"/>
          <w:sz w:val="20"/>
          <w:szCs w:val="20"/>
          <w:lang w:eastAsia="en-GB"/>
        </w:rPr>
      </w:pPr>
      <w:r>
        <w:rPr>
          <w:rFonts w:eastAsia="Times New Roman" w:cs="Arial"/>
          <w:sz w:val="20"/>
          <w:szCs w:val="20"/>
          <w:lang w:eastAsia="en-GB"/>
        </w:rPr>
        <w:t>You have the Right to Reside in the UK</w:t>
      </w:r>
    </w:p>
    <w:p w:rsidR="008D02FF" w:rsidRPr="00BF4C25" w:rsidRDefault="00BF4C25" w:rsidP="00CD29E8">
      <w:pPr>
        <w:pStyle w:val="ListParagraph"/>
        <w:numPr>
          <w:ilvl w:val="0"/>
          <w:numId w:val="10"/>
        </w:numPr>
        <w:spacing w:after="0" w:line="240" w:lineRule="auto"/>
        <w:ind w:right="113"/>
        <w:rPr>
          <w:rFonts w:eastAsia="Times New Roman" w:cs="Arial"/>
          <w:sz w:val="20"/>
          <w:szCs w:val="20"/>
          <w:lang w:eastAsia="en-GB"/>
        </w:rPr>
      </w:pPr>
      <w:r w:rsidRPr="00BF4C25">
        <w:rPr>
          <w:rFonts w:eastAsia="Times New Roman" w:cs="Arial"/>
          <w:sz w:val="20"/>
          <w:szCs w:val="20"/>
          <w:lang w:eastAsia="en-GB"/>
        </w:rPr>
        <w:t>Y</w:t>
      </w:r>
      <w:r w:rsidR="00C04EB0" w:rsidRPr="00BF4C25">
        <w:rPr>
          <w:rFonts w:eastAsia="Times New Roman" w:cs="Arial"/>
          <w:sz w:val="20"/>
          <w:szCs w:val="20"/>
          <w:lang w:eastAsia="en-GB"/>
        </w:rPr>
        <w:t xml:space="preserve">ou have been a public sector tenant (usually of a council or a housing </w:t>
      </w:r>
      <w:r w:rsidR="00266B27" w:rsidRPr="00BF4C25">
        <w:rPr>
          <w:rFonts w:eastAsia="Times New Roman" w:cs="Arial"/>
          <w:sz w:val="20"/>
          <w:szCs w:val="20"/>
          <w:lang w:eastAsia="en-GB"/>
        </w:rPr>
        <w:t>association) for at least</w:t>
      </w:r>
      <w:r w:rsidR="008D02FF" w:rsidRPr="00BF4C25">
        <w:rPr>
          <w:rFonts w:eastAsia="Times New Roman" w:cs="Arial"/>
          <w:sz w:val="20"/>
          <w:szCs w:val="20"/>
          <w:lang w:eastAsia="en-GB"/>
        </w:rPr>
        <w:t xml:space="preserve"> 3 y</w:t>
      </w:r>
      <w:r w:rsidR="00C04EB0" w:rsidRPr="00BF4C25">
        <w:rPr>
          <w:rFonts w:eastAsia="Times New Roman" w:cs="Arial"/>
          <w:sz w:val="20"/>
          <w:szCs w:val="20"/>
          <w:lang w:eastAsia="en-GB"/>
        </w:rPr>
        <w:t>ears</w:t>
      </w:r>
      <w:r w:rsidRPr="00BF4C25">
        <w:rPr>
          <w:rFonts w:eastAsia="Times New Roman" w:cs="Arial"/>
          <w:sz w:val="20"/>
          <w:szCs w:val="20"/>
          <w:lang w:eastAsia="en-GB"/>
        </w:rPr>
        <w:t xml:space="preserve"> and </w:t>
      </w:r>
      <w:r w:rsidR="008D02FF" w:rsidRPr="00BF4C25">
        <w:rPr>
          <w:rFonts w:eastAsia="Times New Roman" w:cs="Arial"/>
          <w:sz w:val="20"/>
          <w:szCs w:val="20"/>
          <w:lang w:eastAsia="en-GB"/>
        </w:rPr>
        <w:t>have been the tenant of the property that you would like to purchase for at least 1 year</w:t>
      </w:r>
    </w:p>
    <w:p w:rsidR="00CD29E8" w:rsidRPr="008D02FF" w:rsidRDefault="00CD29E8" w:rsidP="008D02FF">
      <w:pPr>
        <w:pStyle w:val="ListParagraph"/>
        <w:numPr>
          <w:ilvl w:val="0"/>
          <w:numId w:val="10"/>
        </w:numPr>
        <w:spacing w:after="0" w:line="240" w:lineRule="auto"/>
        <w:ind w:right="113"/>
        <w:rPr>
          <w:rFonts w:eastAsia="Times New Roman" w:cs="Arial"/>
          <w:b/>
          <w:sz w:val="20"/>
          <w:szCs w:val="20"/>
          <w:lang w:eastAsia="en-GB"/>
        </w:rPr>
      </w:pPr>
      <w:r w:rsidRPr="007A1454">
        <w:rPr>
          <w:rFonts w:eastAsia="Times New Roman" w:cs="Arial"/>
          <w:sz w:val="20"/>
          <w:szCs w:val="20"/>
          <w:lang w:eastAsia="en-GB"/>
        </w:rPr>
        <w:t>You are not eligible for the P</w:t>
      </w:r>
      <w:r w:rsidR="007A66FB">
        <w:rPr>
          <w:rFonts w:eastAsia="Times New Roman" w:cs="Arial"/>
          <w:sz w:val="20"/>
          <w:szCs w:val="20"/>
          <w:lang w:eastAsia="en-GB"/>
        </w:rPr>
        <w:t>reserved Right to Buy scheme</w:t>
      </w:r>
    </w:p>
    <w:p w:rsidR="00F64BEA" w:rsidRPr="00BF4C25" w:rsidRDefault="00CD29E8" w:rsidP="00BF4C25">
      <w:pPr>
        <w:pStyle w:val="ListParagraph"/>
        <w:numPr>
          <w:ilvl w:val="0"/>
          <w:numId w:val="10"/>
        </w:numPr>
        <w:spacing w:after="0" w:line="240" w:lineRule="auto"/>
        <w:ind w:right="113"/>
        <w:rPr>
          <w:rFonts w:eastAsia="Times New Roman" w:cs="Arial"/>
          <w:b/>
          <w:sz w:val="20"/>
          <w:szCs w:val="20"/>
          <w:lang w:eastAsia="en-GB"/>
        </w:rPr>
      </w:pPr>
      <w:r w:rsidRPr="007A1454">
        <w:rPr>
          <w:rFonts w:eastAsia="Times New Roman" w:cs="Arial"/>
          <w:sz w:val="20"/>
          <w:szCs w:val="20"/>
          <w:lang w:eastAsia="en-GB"/>
        </w:rPr>
        <w:t>The property is your only home at the point of sale</w:t>
      </w:r>
    </w:p>
    <w:p w:rsidR="00CD29E8" w:rsidRPr="007A1454" w:rsidRDefault="00A97D3C" w:rsidP="00CD29E8">
      <w:pPr>
        <w:pStyle w:val="ListParagraph"/>
        <w:numPr>
          <w:ilvl w:val="0"/>
          <w:numId w:val="10"/>
        </w:numPr>
        <w:spacing w:after="0" w:line="240" w:lineRule="auto"/>
        <w:ind w:right="113"/>
        <w:rPr>
          <w:rFonts w:eastAsia="Times New Roman" w:cs="Arial"/>
          <w:b/>
          <w:sz w:val="20"/>
          <w:szCs w:val="20"/>
          <w:lang w:eastAsia="en-GB"/>
        </w:rPr>
      </w:pPr>
      <w:r>
        <w:rPr>
          <w:rFonts w:eastAsia="Times New Roman" w:cs="Arial"/>
          <w:sz w:val="20"/>
          <w:szCs w:val="20"/>
          <w:lang w:eastAsia="en-GB"/>
        </w:rPr>
        <w:t>You do not have any current or former rent arrears</w:t>
      </w:r>
    </w:p>
    <w:p w:rsidR="00CD29E8" w:rsidRPr="007A1454" w:rsidRDefault="00CD29E8" w:rsidP="00CD29E8">
      <w:pPr>
        <w:pStyle w:val="ListParagraph"/>
        <w:numPr>
          <w:ilvl w:val="0"/>
          <w:numId w:val="10"/>
        </w:numPr>
        <w:spacing w:after="0" w:line="240" w:lineRule="auto"/>
        <w:ind w:right="113"/>
        <w:rPr>
          <w:rFonts w:eastAsia="Times New Roman" w:cs="Arial"/>
          <w:b/>
          <w:sz w:val="20"/>
          <w:szCs w:val="20"/>
          <w:lang w:eastAsia="en-GB"/>
        </w:rPr>
      </w:pPr>
      <w:r w:rsidRPr="007A1454">
        <w:rPr>
          <w:rFonts w:eastAsia="Times New Roman" w:cs="Arial"/>
          <w:sz w:val="20"/>
          <w:szCs w:val="20"/>
          <w:lang w:eastAsia="en-GB"/>
        </w:rPr>
        <w:t>Your h</w:t>
      </w:r>
      <w:r w:rsidR="008D02FF">
        <w:rPr>
          <w:rFonts w:eastAsia="Times New Roman" w:cs="Arial"/>
          <w:sz w:val="20"/>
          <w:szCs w:val="20"/>
          <w:lang w:eastAsia="en-GB"/>
        </w:rPr>
        <w:t>ome is not due to be demolished</w:t>
      </w:r>
      <w:r w:rsidR="00BF4C25">
        <w:rPr>
          <w:rFonts w:eastAsia="Times New Roman" w:cs="Arial"/>
          <w:sz w:val="20"/>
          <w:szCs w:val="20"/>
          <w:lang w:eastAsia="en-GB"/>
        </w:rPr>
        <w:t xml:space="preserve"> or disposed of</w:t>
      </w:r>
    </w:p>
    <w:p w:rsidR="00CD29E8" w:rsidRPr="007A1454" w:rsidRDefault="00CD29E8" w:rsidP="00CD29E8">
      <w:pPr>
        <w:pStyle w:val="ListParagraph"/>
        <w:numPr>
          <w:ilvl w:val="0"/>
          <w:numId w:val="10"/>
        </w:numPr>
        <w:spacing w:after="0" w:line="240" w:lineRule="auto"/>
        <w:ind w:right="113"/>
        <w:rPr>
          <w:rFonts w:eastAsia="Times New Roman" w:cs="Arial"/>
          <w:b/>
          <w:sz w:val="20"/>
          <w:szCs w:val="20"/>
          <w:lang w:eastAsia="en-GB"/>
        </w:rPr>
      </w:pPr>
      <w:r w:rsidRPr="007A1454">
        <w:rPr>
          <w:rFonts w:eastAsia="Times New Roman" w:cs="Arial"/>
          <w:sz w:val="20"/>
          <w:szCs w:val="20"/>
          <w:lang w:eastAsia="en-GB"/>
        </w:rPr>
        <w:t>You don’t have any outstanding possession orders</w:t>
      </w:r>
    </w:p>
    <w:p w:rsidR="00CD29E8" w:rsidRPr="007A1454" w:rsidRDefault="00CD29E8" w:rsidP="00CD29E8">
      <w:pPr>
        <w:pStyle w:val="ListParagraph"/>
        <w:numPr>
          <w:ilvl w:val="0"/>
          <w:numId w:val="10"/>
        </w:numPr>
        <w:spacing w:after="0" w:line="240" w:lineRule="auto"/>
        <w:ind w:right="113"/>
        <w:rPr>
          <w:rFonts w:eastAsia="Times New Roman" w:cs="Arial"/>
          <w:b/>
          <w:sz w:val="20"/>
          <w:szCs w:val="20"/>
          <w:lang w:eastAsia="en-GB"/>
        </w:rPr>
      </w:pPr>
      <w:r w:rsidRPr="007A1454">
        <w:rPr>
          <w:rFonts w:eastAsia="Times New Roman" w:cs="Arial"/>
          <w:sz w:val="20"/>
          <w:szCs w:val="20"/>
          <w:lang w:eastAsia="en-GB"/>
        </w:rPr>
        <w:t>You are not subject to bankruptcy proceedings</w:t>
      </w:r>
    </w:p>
    <w:p w:rsidR="00B02965" w:rsidRDefault="00CD29E8" w:rsidP="00B02965">
      <w:pPr>
        <w:pStyle w:val="ListParagraph"/>
        <w:numPr>
          <w:ilvl w:val="0"/>
          <w:numId w:val="10"/>
        </w:numPr>
        <w:spacing w:after="0" w:line="240" w:lineRule="auto"/>
        <w:ind w:right="113"/>
        <w:rPr>
          <w:rFonts w:eastAsia="Times New Roman" w:cs="Arial"/>
          <w:sz w:val="20"/>
          <w:szCs w:val="20"/>
          <w:lang w:eastAsia="en-GB"/>
        </w:rPr>
      </w:pPr>
      <w:r w:rsidRPr="00B02965">
        <w:rPr>
          <w:rFonts w:eastAsia="Times New Roman" w:cs="Arial"/>
          <w:sz w:val="20"/>
          <w:szCs w:val="20"/>
          <w:lang w:eastAsia="en-GB"/>
        </w:rPr>
        <w:t>You are not subject to an anti-social behaviour order or notice of intent to seek possession for breach of tenancy conditions</w:t>
      </w:r>
      <w:r w:rsidR="00B02965" w:rsidRPr="00B02965">
        <w:rPr>
          <w:rFonts w:eastAsia="Times New Roman" w:cs="Arial"/>
          <w:sz w:val="20"/>
          <w:szCs w:val="20"/>
          <w:lang w:eastAsia="en-GB"/>
        </w:rPr>
        <w:t xml:space="preserve">  </w:t>
      </w:r>
    </w:p>
    <w:p w:rsidR="00B02965" w:rsidRPr="00B02965" w:rsidRDefault="00B02965" w:rsidP="00B02965">
      <w:pPr>
        <w:pStyle w:val="ListParagraph"/>
        <w:numPr>
          <w:ilvl w:val="0"/>
          <w:numId w:val="10"/>
        </w:numPr>
        <w:spacing w:after="0" w:line="240" w:lineRule="auto"/>
        <w:ind w:right="113"/>
        <w:rPr>
          <w:rFonts w:eastAsia="Times New Roman" w:cs="Arial"/>
          <w:sz w:val="20"/>
          <w:szCs w:val="20"/>
          <w:lang w:eastAsia="en-GB"/>
        </w:rPr>
      </w:pPr>
      <w:r>
        <w:rPr>
          <w:rFonts w:eastAsia="Times New Roman" w:cs="Arial"/>
          <w:sz w:val="20"/>
          <w:szCs w:val="20"/>
          <w:lang w:eastAsia="en-GB"/>
        </w:rPr>
        <w:t xml:space="preserve">You </w:t>
      </w:r>
      <w:r w:rsidRPr="00B02965">
        <w:rPr>
          <w:rFonts w:eastAsia="Times New Roman" w:cs="Arial"/>
          <w:sz w:val="20"/>
          <w:szCs w:val="20"/>
          <w:lang w:eastAsia="en-GB"/>
        </w:rPr>
        <w:t xml:space="preserve">don’t </w:t>
      </w:r>
      <w:r>
        <w:rPr>
          <w:rFonts w:eastAsia="Times New Roman" w:cs="Arial"/>
          <w:sz w:val="20"/>
          <w:szCs w:val="20"/>
          <w:lang w:eastAsia="en-GB"/>
        </w:rPr>
        <w:t xml:space="preserve">live in a property </w:t>
      </w:r>
      <w:r w:rsidR="00316552">
        <w:rPr>
          <w:rFonts w:eastAsia="Times New Roman" w:cs="Arial"/>
          <w:sz w:val="20"/>
          <w:szCs w:val="20"/>
          <w:lang w:eastAsia="en-GB"/>
        </w:rPr>
        <w:t xml:space="preserve">contained in a wellbeing, </w:t>
      </w:r>
      <w:r w:rsidRPr="00B02965">
        <w:rPr>
          <w:rFonts w:eastAsia="Times New Roman" w:cs="Arial"/>
          <w:sz w:val="20"/>
          <w:szCs w:val="20"/>
          <w:lang w:eastAsia="en-GB"/>
        </w:rPr>
        <w:t>older persons scheme</w:t>
      </w:r>
      <w:r w:rsidR="00316552">
        <w:rPr>
          <w:rFonts w:eastAsia="Times New Roman" w:cs="Arial"/>
          <w:sz w:val="20"/>
          <w:szCs w:val="20"/>
          <w:lang w:eastAsia="en-GB"/>
        </w:rPr>
        <w:t xml:space="preserve"> or other supported housing</w:t>
      </w:r>
      <w:r w:rsidRPr="00B02965">
        <w:rPr>
          <w:rFonts w:eastAsia="Times New Roman" w:cs="Arial"/>
          <w:sz w:val="20"/>
          <w:szCs w:val="20"/>
          <w:lang w:eastAsia="en-GB"/>
        </w:rPr>
        <w:t xml:space="preserve">, or that </w:t>
      </w:r>
      <w:r>
        <w:rPr>
          <w:rFonts w:eastAsia="Times New Roman" w:cs="Arial"/>
          <w:sz w:val="20"/>
          <w:szCs w:val="20"/>
          <w:lang w:eastAsia="en-GB"/>
        </w:rPr>
        <w:t>is</w:t>
      </w:r>
      <w:r w:rsidRPr="00B02965">
        <w:rPr>
          <w:rFonts w:eastAsia="Times New Roman" w:cs="Arial"/>
          <w:sz w:val="20"/>
          <w:szCs w:val="20"/>
          <w:lang w:eastAsia="en-GB"/>
        </w:rPr>
        <w:t xml:space="preserve"> let under the following tenancies:</w:t>
      </w:r>
    </w:p>
    <w:p w:rsidR="00B02965" w:rsidRDefault="00B02965" w:rsidP="00B02965">
      <w:pPr>
        <w:pStyle w:val="ListParagraph"/>
        <w:numPr>
          <w:ilvl w:val="1"/>
          <w:numId w:val="10"/>
        </w:numPr>
        <w:spacing w:after="0" w:line="240" w:lineRule="auto"/>
        <w:ind w:right="113"/>
        <w:rPr>
          <w:rFonts w:eastAsia="Times New Roman" w:cs="Arial"/>
          <w:sz w:val="20"/>
          <w:szCs w:val="20"/>
          <w:lang w:eastAsia="en-GB"/>
        </w:rPr>
      </w:pPr>
      <w:r>
        <w:rPr>
          <w:rFonts w:eastAsia="Times New Roman" w:cs="Arial"/>
          <w:sz w:val="20"/>
          <w:szCs w:val="20"/>
          <w:lang w:eastAsia="en-GB"/>
        </w:rPr>
        <w:t>Rent to Buy</w:t>
      </w:r>
    </w:p>
    <w:p w:rsidR="00425360" w:rsidRDefault="00425360" w:rsidP="00B02965">
      <w:pPr>
        <w:pStyle w:val="ListParagraph"/>
        <w:numPr>
          <w:ilvl w:val="1"/>
          <w:numId w:val="10"/>
        </w:numPr>
        <w:spacing w:after="0" w:line="240" w:lineRule="auto"/>
        <w:ind w:right="113"/>
        <w:rPr>
          <w:rFonts w:eastAsia="Times New Roman" w:cs="Arial"/>
          <w:sz w:val="20"/>
          <w:szCs w:val="20"/>
          <w:lang w:eastAsia="en-GB"/>
        </w:rPr>
      </w:pPr>
      <w:r>
        <w:rPr>
          <w:rFonts w:eastAsia="Times New Roman" w:cs="Arial"/>
          <w:sz w:val="20"/>
          <w:szCs w:val="20"/>
          <w:lang w:eastAsia="en-GB"/>
        </w:rPr>
        <w:t>Mortgage Rescue</w:t>
      </w:r>
    </w:p>
    <w:p w:rsidR="003A7C6A" w:rsidRDefault="003A7C6A" w:rsidP="00B02965">
      <w:pPr>
        <w:pStyle w:val="ListParagraph"/>
        <w:numPr>
          <w:ilvl w:val="1"/>
          <w:numId w:val="10"/>
        </w:numPr>
        <w:spacing w:after="0" w:line="240" w:lineRule="auto"/>
        <w:ind w:right="113"/>
        <w:rPr>
          <w:rFonts w:eastAsia="Times New Roman" w:cs="Arial"/>
          <w:sz w:val="20"/>
          <w:szCs w:val="20"/>
          <w:lang w:eastAsia="en-GB"/>
        </w:rPr>
      </w:pPr>
      <w:r>
        <w:rPr>
          <w:rFonts w:eastAsia="Times New Roman" w:cs="Arial"/>
          <w:sz w:val="20"/>
          <w:szCs w:val="20"/>
          <w:lang w:eastAsia="en-GB"/>
        </w:rPr>
        <w:t>Market Rent</w:t>
      </w:r>
    </w:p>
    <w:p w:rsidR="00B02965" w:rsidRDefault="00B02965" w:rsidP="00B02965">
      <w:pPr>
        <w:pStyle w:val="ListParagraph"/>
        <w:numPr>
          <w:ilvl w:val="1"/>
          <w:numId w:val="10"/>
        </w:numPr>
        <w:spacing w:after="0" w:line="240" w:lineRule="auto"/>
        <w:ind w:right="113"/>
        <w:rPr>
          <w:rFonts w:eastAsia="Times New Roman" w:cs="Arial"/>
          <w:sz w:val="20"/>
          <w:szCs w:val="20"/>
          <w:lang w:eastAsia="en-GB"/>
        </w:rPr>
      </w:pPr>
      <w:r>
        <w:rPr>
          <w:rFonts w:eastAsia="Times New Roman" w:cs="Arial"/>
          <w:sz w:val="20"/>
          <w:szCs w:val="20"/>
          <w:lang w:eastAsia="en-GB"/>
        </w:rPr>
        <w:t>Starter / One year fixed term probationary</w:t>
      </w:r>
    </w:p>
    <w:p w:rsidR="00B02965" w:rsidRPr="00B02965" w:rsidRDefault="00B02965" w:rsidP="00B02965">
      <w:pPr>
        <w:pStyle w:val="ListParagraph"/>
        <w:numPr>
          <w:ilvl w:val="1"/>
          <w:numId w:val="10"/>
        </w:numPr>
        <w:spacing w:after="0" w:line="240" w:lineRule="auto"/>
        <w:ind w:right="113"/>
        <w:rPr>
          <w:rFonts w:eastAsia="Times New Roman" w:cs="Arial"/>
          <w:sz w:val="20"/>
          <w:szCs w:val="20"/>
          <w:lang w:eastAsia="en-GB"/>
        </w:rPr>
      </w:pPr>
      <w:r w:rsidRPr="00B02965">
        <w:rPr>
          <w:rFonts w:eastAsia="Times New Roman" w:cs="Arial"/>
          <w:sz w:val="20"/>
          <w:szCs w:val="20"/>
          <w:lang w:eastAsia="en-GB"/>
        </w:rPr>
        <w:t xml:space="preserve">Assured Shorthold Periodic </w:t>
      </w:r>
      <w:r w:rsidR="003A7C6A">
        <w:rPr>
          <w:rFonts w:eastAsia="Times New Roman" w:cs="Arial"/>
          <w:sz w:val="20"/>
          <w:szCs w:val="20"/>
          <w:lang w:eastAsia="en-GB"/>
        </w:rPr>
        <w:t>(young persons t</w:t>
      </w:r>
      <w:r w:rsidRPr="00B02965">
        <w:rPr>
          <w:rFonts w:eastAsia="Times New Roman" w:cs="Arial"/>
          <w:sz w:val="20"/>
          <w:szCs w:val="20"/>
          <w:lang w:eastAsia="en-GB"/>
        </w:rPr>
        <w:t>emporary</w:t>
      </w:r>
      <w:r w:rsidR="003A7C6A">
        <w:rPr>
          <w:rFonts w:eastAsia="Times New Roman" w:cs="Arial"/>
          <w:sz w:val="20"/>
          <w:szCs w:val="20"/>
          <w:lang w:eastAsia="en-GB"/>
        </w:rPr>
        <w:t xml:space="preserve"> housing)</w:t>
      </w:r>
    </w:p>
    <w:p w:rsidR="00CD29E8" w:rsidRPr="007A1454" w:rsidRDefault="00CD29E8" w:rsidP="00CD29E8">
      <w:pPr>
        <w:pStyle w:val="ListParagraph"/>
        <w:spacing w:after="0" w:line="240" w:lineRule="auto"/>
        <w:ind w:left="770" w:right="113"/>
        <w:rPr>
          <w:rFonts w:eastAsia="Times New Roman" w:cs="Arial"/>
          <w:sz w:val="20"/>
          <w:szCs w:val="20"/>
          <w:lang w:eastAsia="en-GB"/>
        </w:rPr>
      </w:pPr>
    </w:p>
    <w:p w:rsidR="007A66FB" w:rsidRDefault="00CD29E8" w:rsidP="00CD29E8">
      <w:pPr>
        <w:spacing w:after="0" w:line="240" w:lineRule="auto"/>
        <w:ind w:right="113"/>
        <w:rPr>
          <w:rFonts w:eastAsia="Times New Roman" w:cs="Arial"/>
          <w:sz w:val="20"/>
          <w:szCs w:val="20"/>
          <w:lang w:eastAsia="en-GB"/>
        </w:rPr>
      </w:pPr>
      <w:r w:rsidRPr="007A1454">
        <w:rPr>
          <w:rFonts w:eastAsia="Times New Roman" w:cs="Arial"/>
          <w:sz w:val="20"/>
          <w:szCs w:val="20"/>
          <w:lang w:eastAsia="en-GB"/>
        </w:rPr>
        <w:t xml:space="preserve">Full eligibility </w:t>
      </w:r>
      <w:r w:rsidR="002E4CDA" w:rsidRPr="007A1454">
        <w:rPr>
          <w:rFonts w:eastAsia="Times New Roman" w:cs="Arial"/>
          <w:sz w:val="20"/>
          <w:szCs w:val="20"/>
          <w:lang w:eastAsia="en-GB"/>
        </w:rPr>
        <w:t>set</w:t>
      </w:r>
      <w:r w:rsidRPr="007A1454">
        <w:rPr>
          <w:rFonts w:eastAsia="Times New Roman" w:cs="Arial"/>
          <w:sz w:val="20"/>
          <w:szCs w:val="20"/>
          <w:lang w:eastAsia="en-GB"/>
        </w:rPr>
        <w:t xml:space="preserve"> out on the Government website </w:t>
      </w:r>
      <w:r w:rsidR="002E4CDA" w:rsidRPr="008D02FF">
        <w:rPr>
          <w:rFonts w:eastAsia="Times New Roman" w:cs="Arial"/>
          <w:color w:val="365F91" w:themeColor="accent1" w:themeShade="BF"/>
          <w:sz w:val="20"/>
          <w:szCs w:val="20"/>
          <w:lang w:eastAsia="en-GB"/>
        </w:rPr>
        <w:t>h</w:t>
      </w:r>
      <w:r w:rsidRPr="008D02FF">
        <w:rPr>
          <w:rFonts w:eastAsia="Times New Roman" w:cs="Arial"/>
          <w:color w:val="365F91" w:themeColor="accent1" w:themeShade="BF"/>
          <w:sz w:val="20"/>
          <w:szCs w:val="20"/>
          <w:lang w:eastAsia="en-GB"/>
        </w:rPr>
        <w:t>ttp</w:t>
      </w:r>
      <w:r w:rsidR="00425360">
        <w:rPr>
          <w:rFonts w:eastAsia="Times New Roman" w:cs="Arial"/>
          <w:color w:val="365F91" w:themeColor="accent1" w:themeShade="BF"/>
          <w:sz w:val="20"/>
          <w:szCs w:val="20"/>
          <w:lang w:eastAsia="en-GB"/>
        </w:rPr>
        <w:t>s</w:t>
      </w:r>
      <w:r w:rsidRPr="008D02FF">
        <w:rPr>
          <w:rFonts w:eastAsia="Times New Roman" w:cs="Arial"/>
          <w:color w:val="365F91" w:themeColor="accent1" w:themeShade="BF"/>
          <w:sz w:val="20"/>
          <w:szCs w:val="20"/>
          <w:lang w:eastAsia="en-GB"/>
        </w:rPr>
        <w:t>://</w:t>
      </w:r>
      <w:r w:rsidR="00425360">
        <w:rPr>
          <w:rFonts w:eastAsia="Times New Roman" w:cs="Arial"/>
          <w:color w:val="365F91" w:themeColor="accent1" w:themeShade="BF"/>
          <w:sz w:val="20"/>
          <w:szCs w:val="20"/>
          <w:lang w:eastAsia="en-GB"/>
        </w:rPr>
        <w:t>righttobuy</w:t>
      </w:r>
      <w:r w:rsidRPr="008D02FF">
        <w:rPr>
          <w:rFonts w:eastAsia="Times New Roman" w:cs="Arial"/>
          <w:color w:val="365F91" w:themeColor="accent1" w:themeShade="BF"/>
          <w:sz w:val="20"/>
          <w:szCs w:val="20"/>
          <w:lang w:eastAsia="en-GB"/>
        </w:rPr>
        <w:t>.gov.uk</w:t>
      </w:r>
      <w:r w:rsidRPr="007A1454">
        <w:rPr>
          <w:rFonts w:eastAsia="Times New Roman" w:cs="Arial"/>
          <w:sz w:val="20"/>
          <w:szCs w:val="20"/>
          <w:lang w:eastAsia="en-GB"/>
        </w:rPr>
        <w:t xml:space="preserve"> </w:t>
      </w:r>
    </w:p>
    <w:p w:rsidR="00CD29E8" w:rsidRPr="007A1454" w:rsidRDefault="00BC32ED" w:rsidP="00CD29E8">
      <w:pPr>
        <w:spacing w:after="0" w:line="240" w:lineRule="auto"/>
        <w:ind w:right="113"/>
        <w:rPr>
          <w:rFonts w:eastAsia="Times New Roman" w:cs="Arial"/>
          <w:sz w:val="20"/>
          <w:szCs w:val="20"/>
          <w:lang w:eastAsia="en-GB"/>
        </w:rPr>
      </w:pPr>
      <w:r>
        <w:rPr>
          <w:rFonts w:eastAsia="Times New Roman" w:cs="Arial"/>
          <w:sz w:val="20"/>
          <w:szCs w:val="20"/>
          <w:lang w:eastAsia="en-GB"/>
        </w:rPr>
        <w:t>Tuntum Housing Association</w:t>
      </w:r>
      <w:r w:rsidR="00CD29E8" w:rsidRPr="007A1454">
        <w:rPr>
          <w:rFonts w:eastAsia="Times New Roman" w:cs="Arial"/>
          <w:sz w:val="20"/>
          <w:szCs w:val="20"/>
          <w:lang w:eastAsia="en-GB"/>
        </w:rPr>
        <w:t xml:space="preserve"> will check your details against all of the criteria to ensure you are eligible.</w:t>
      </w:r>
    </w:p>
    <w:p w:rsidR="00D326BA" w:rsidRPr="007A1454" w:rsidRDefault="00D326BA" w:rsidP="00CD29E8">
      <w:pPr>
        <w:spacing w:after="0" w:line="240" w:lineRule="auto"/>
        <w:ind w:right="113"/>
        <w:rPr>
          <w:rFonts w:eastAsia="Times New Roman" w:cs="Arial"/>
          <w:sz w:val="20"/>
          <w:szCs w:val="20"/>
          <w:lang w:eastAsia="en-GB"/>
        </w:rPr>
      </w:pPr>
    </w:p>
    <w:p w:rsidR="00C04EB0" w:rsidRPr="007A1454" w:rsidRDefault="00C04EB0" w:rsidP="00C04EB0">
      <w:pPr>
        <w:spacing w:after="0" w:line="240" w:lineRule="auto"/>
        <w:ind w:right="113"/>
        <w:rPr>
          <w:rFonts w:eastAsia="Times New Roman" w:cs="Arial"/>
          <w:b/>
          <w:sz w:val="20"/>
          <w:szCs w:val="20"/>
          <w:lang w:eastAsia="en-GB"/>
        </w:rPr>
      </w:pPr>
      <w:r w:rsidRPr="007A1454">
        <w:rPr>
          <w:rFonts w:eastAsia="Times New Roman" w:cs="Arial"/>
          <w:b/>
          <w:sz w:val="20"/>
          <w:szCs w:val="20"/>
          <w:lang w:eastAsia="en-GB"/>
        </w:rPr>
        <w:t xml:space="preserve">Is my home eligible for VRTB? </w:t>
      </w:r>
    </w:p>
    <w:p w:rsidR="00885B70" w:rsidRPr="00B02965" w:rsidRDefault="00885B70" w:rsidP="00B02965">
      <w:pPr>
        <w:spacing w:after="0" w:line="240" w:lineRule="auto"/>
        <w:ind w:right="113"/>
        <w:rPr>
          <w:rFonts w:eastAsia="Times New Roman" w:cs="Arial"/>
          <w:sz w:val="20"/>
          <w:szCs w:val="20"/>
          <w:lang w:eastAsia="en-GB"/>
        </w:rPr>
      </w:pPr>
    </w:p>
    <w:p w:rsidR="00F9539A" w:rsidRDefault="00BC32ED" w:rsidP="00CD29E8">
      <w:pPr>
        <w:spacing w:after="0" w:line="240" w:lineRule="auto"/>
        <w:ind w:right="113"/>
        <w:rPr>
          <w:rFonts w:eastAsia="Times New Roman" w:cs="Arial"/>
          <w:sz w:val="20"/>
          <w:szCs w:val="20"/>
          <w:lang w:eastAsia="en-GB"/>
        </w:rPr>
      </w:pPr>
      <w:r>
        <w:rPr>
          <w:rFonts w:eastAsia="Times New Roman" w:cs="Arial"/>
          <w:sz w:val="20"/>
          <w:szCs w:val="20"/>
          <w:lang w:eastAsia="en-GB"/>
        </w:rPr>
        <w:t xml:space="preserve">Tuntum Housing Association </w:t>
      </w:r>
      <w:r w:rsidR="00885B70">
        <w:rPr>
          <w:rFonts w:eastAsia="Times New Roman" w:cs="Arial"/>
          <w:sz w:val="20"/>
          <w:szCs w:val="20"/>
          <w:lang w:eastAsia="en-GB"/>
        </w:rPr>
        <w:t xml:space="preserve">has a policy which excludes </w:t>
      </w:r>
      <w:r w:rsidR="00B02965">
        <w:rPr>
          <w:rFonts w:eastAsia="Times New Roman" w:cs="Arial"/>
          <w:sz w:val="20"/>
          <w:szCs w:val="20"/>
          <w:lang w:eastAsia="en-GB"/>
        </w:rPr>
        <w:t>certain</w:t>
      </w:r>
      <w:r w:rsidR="00885B70">
        <w:rPr>
          <w:rFonts w:eastAsia="Times New Roman" w:cs="Arial"/>
          <w:sz w:val="20"/>
          <w:szCs w:val="20"/>
          <w:lang w:eastAsia="en-GB"/>
        </w:rPr>
        <w:t xml:space="preserve"> property types.</w:t>
      </w:r>
      <w:r w:rsidR="00C04EB0" w:rsidRPr="007A1454">
        <w:rPr>
          <w:rFonts w:eastAsia="Times New Roman" w:cs="Arial"/>
          <w:sz w:val="20"/>
          <w:szCs w:val="20"/>
          <w:lang w:eastAsia="en-GB"/>
        </w:rPr>
        <w:t xml:space="preserve">  These properties include:</w:t>
      </w:r>
    </w:p>
    <w:p w:rsidR="0063497F" w:rsidRDefault="0063497F" w:rsidP="00CD29E8">
      <w:pPr>
        <w:spacing w:after="0" w:line="240" w:lineRule="auto"/>
        <w:ind w:right="113"/>
        <w:rPr>
          <w:rFonts w:eastAsia="Times New Roman" w:cs="Arial"/>
          <w:sz w:val="20"/>
          <w:szCs w:val="20"/>
          <w:lang w:eastAsia="en-GB"/>
        </w:rPr>
      </w:pPr>
    </w:p>
    <w:p w:rsidR="0063497F" w:rsidRPr="0063497F" w:rsidRDefault="0063497F" w:rsidP="0063497F">
      <w:pPr>
        <w:pStyle w:val="ListParagraph"/>
        <w:numPr>
          <w:ilvl w:val="0"/>
          <w:numId w:val="19"/>
        </w:numPr>
        <w:spacing w:after="0" w:line="240" w:lineRule="auto"/>
        <w:ind w:right="113"/>
        <w:rPr>
          <w:rFonts w:eastAsia="Times New Roman" w:cs="Arial"/>
          <w:color w:val="000000" w:themeColor="text1"/>
          <w:sz w:val="20"/>
          <w:szCs w:val="24"/>
        </w:rPr>
      </w:pPr>
      <w:r>
        <w:rPr>
          <w:rFonts w:eastAsia="Times New Roman" w:cs="Arial"/>
          <w:color w:val="000000" w:themeColor="text1"/>
          <w:sz w:val="20"/>
          <w:szCs w:val="24"/>
        </w:rPr>
        <w:t>P</w:t>
      </w:r>
      <w:r w:rsidRPr="0063497F">
        <w:rPr>
          <w:rFonts w:eastAsia="Times New Roman" w:cs="Arial"/>
          <w:color w:val="000000" w:themeColor="text1"/>
          <w:sz w:val="20"/>
          <w:szCs w:val="24"/>
        </w:rPr>
        <w:t>roperties where Disabled Facilities Grant would become repayable</w:t>
      </w:r>
    </w:p>
    <w:p w:rsidR="0063497F" w:rsidRPr="0063497F" w:rsidRDefault="0063497F" w:rsidP="008D0E05">
      <w:pPr>
        <w:pStyle w:val="ListParagraph"/>
        <w:numPr>
          <w:ilvl w:val="0"/>
          <w:numId w:val="19"/>
        </w:numPr>
        <w:spacing w:after="0" w:line="240" w:lineRule="auto"/>
        <w:ind w:right="113"/>
        <w:rPr>
          <w:rFonts w:eastAsia="Times New Roman" w:cs="Arial"/>
          <w:sz w:val="20"/>
          <w:szCs w:val="20"/>
          <w:lang w:eastAsia="en-GB"/>
        </w:rPr>
      </w:pPr>
      <w:r w:rsidRPr="0063497F">
        <w:rPr>
          <w:rFonts w:eastAsia="Times New Roman" w:cs="Arial"/>
          <w:color w:val="000000" w:themeColor="text1"/>
          <w:sz w:val="20"/>
          <w:szCs w:val="24"/>
        </w:rPr>
        <w:t>Properties where the property is included in a formally agreed asset management programme or redevelopment proposal.</w:t>
      </w:r>
    </w:p>
    <w:p w:rsidR="0063497F" w:rsidRPr="0063497F" w:rsidRDefault="0063497F" w:rsidP="008D0E05">
      <w:pPr>
        <w:pStyle w:val="ListParagraph"/>
        <w:numPr>
          <w:ilvl w:val="0"/>
          <w:numId w:val="19"/>
        </w:numPr>
        <w:spacing w:after="0" w:line="240" w:lineRule="auto"/>
        <w:ind w:right="113"/>
        <w:rPr>
          <w:rFonts w:eastAsia="Times New Roman" w:cs="Arial"/>
          <w:sz w:val="20"/>
          <w:szCs w:val="20"/>
          <w:lang w:eastAsia="en-GB"/>
        </w:rPr>
      </w:pPr>
      <w:r w:rsidRPr="0063497F">
        <w:rPr>
          <w:rFonts w:eastAsia="Times New Roman" w:cs="Arial"/>
          <w:color w:val="000000" w:themeColor="text1"/>
          <w:sz w:val="20"/>
          <w:szCs w:val="24"/>
        </w:rPr>
        <w:t>Properties where s.106 or other planning agreement restricts the use of the property</w:t>
      </w:r>
    </w:p>
    <w:p w:rsidR="0063497F" w:rsidRPr="0063497F" w:rsidRDefault="0063497F" w:rsidP="0063497F">
      <w:pPr>
        <w:pStyle w:val="ListParagraph"/>
        <w:numPr>
          <w:ilvl w:val="0"/>
          <w:numId w:val="19"/>
        </w:numPr>
        <w:spacing w:after="0" w:line="240" w:lineRule="auto"/>
        <w:ind w:right="113"/>
        <w:rPr>
          <w:rFonts w:eastAsia="Times New Roman" w:cs="Arial"/>
          <w:sz w:val="20"/>
          <w:szCs w:val="20"/>
          <w:lang w:eastAsia="en-GB"/>
        </w:rPr>
      </w:pPr>
      <w:r>
        <w:rPr>
          <w:rFonts w:eastAsia="Times New Roman" w:cs="Arial"/>
          <w:color w:val="000000" w:themeColor="text1"/>
          <w:sz w:val="20"/>
          <w:szCs w:val="24"/>
        </w:rPr>
        <w:t>P</w:t>
      </w:r>
      <w:r w:rsidRPr="0063497F">
        <w:rPr>
          <w:rFonts w:eastAsia="Times New Roman" w:cs="Arial"/>
          <w:color w:val="000000" w:themeColor="text1"/>
          <w:sz w:val="20"/>
          <w:szCs w:val="24"/>
        </w:rPr>
        <w:t>roperties that have shared services (e.g. district heating systems, laundries etc.)</w:t>
      </w:r>
    </w:p>
    <w:p w:rsidR="0063497F" w:rsidRPr="0063497F" w:rsidRDefault="0063497F" w:rsidP="0063497F">
      <w:pPr>
        <w:pStyle w:val="ListParagraph"/>
        <w:numPr>
          <w:ilvl w:val="0"/>
          <w:numId w:val="19"/>
        </w:numPr>
        <w:spacing w:after="0" w:line="240" w:lineRule="auto"/>
        <w:ind w:right="113"/>
        <w:rPr>
          <w:rFonts w:eastAsia="Times New Roman" w:cs="Arial"/>
          <w:sz w:val="20"/>
          <w:szCs w:val="20"/>
          <w:lang w:eastAsia="en-GB"/>
        </w:rPr>
      </w:pPr>
      <w:r>
        <w:rPr>
          <w:rFonts w:eastAsia="Times New Roman" w:cs="Arial"/>
          <w:color w:val="000000" w:themeColor="text1"/>
          <w:sz w:val="20"/>
          <w:szCs w:val="24"/>
        </w:rPr>
        <w:t>P</w:t>
      </w:r>
      <w:r w:rsidRPr="0063497F">
        <w:rPr>
          <w:rFonts w:eastAsia="Times New Roman" w:cs="Arial"/>
          <w:color w:val="000000" w:themeColor="text1"/>
          <w:sz w:val="20"/>
          <w:szCs w:val="24"/>
        </w:rPr>
        <w:t>roperties where the title restricts the use of the</w:t>
      </w:r>
      <w:r>
        <w:rPr>
          <w:rFonts w:eastAsia="Times New Roman" w:cs="Arial"/>
          <w:color w:val="000000" w:themeColor="text1"/>
          <w:sz w:val="20"/>
          <w:szCs w:val="24"/>
        </w:rPr>
        <w:t xml:space="preserve"> property preventing sale</w:t>
      </w:r>
    </w:p>
    <w:p w:rsidR="00C04EB0" w:rsidRPr="0063497F" w:rsidRDefault="001D5636" w:rsidP="0063497F">
      <w:pPr>
        <w:pStyle w:val="ListParagraph"/>
        <w:numPr>
          <w:ilvl w:val="0"/>
          <w:numId w:val="19"/>
        </w:numPr>
        <w:spacing w:after="0" w:line="240" w:lineRule="auto"/>
        <w:ind w:right="113"/>
        <w:rPr>
          <w:rFonts w:eastAsia="Times New Roman" w:cs="Arial"/>
          <w:sz w:val="20"/>
          <w:szCs w:val="20"/>
          <w:lang w:eastAsia="en-GB"/>
        </w:rPr>
      </w:pPr>
      <w:r w:rsidRPr="0063497F">
        <w:rPr>
          <w:rFonts w:eastAsia="Times New Roman" w:cs="Arial"/>
          <w:sz w:val="20"/>
          <w:szCs w:val="20"/>
          <w:lang w:eastAsia="en-GB"/>
        </w:rPr>
        <w:t xml:space="preserve">Properties that have been identified in future </w:t>
      </w:r>
      <w:r w:rsidR="00BF4C25" w:rsidRPr="0063497F">
        <w:rPr>
          <w:rFonts w:eastAsia="Times New Roman" w:cs="Arial"/>
          <w:sz w:val="20"/>
          <w:szCs w:val="20"/>
          <w:lang w:eastAsia="en-GB"/>
        </w:rPr>
        <w:t xml:space="preserve">disposal or </w:t>
      </w:r>
      <w:r w:rsidR="003A7C6A" w:rsidRPr="0063497F">
        <w:rPr>
          <w:rFonts w:eastAsia="Times New Roman" w:cs="Arial"/>
          <w:sz w:val="20"/>
          <w:szCs w:val="20"/>
          <w:lang w:eastAsia="en-GB"/>
        </w:rPr>
        <w:t>demolition plans</w:t>
      </w:r>
    </w:p>
    <w:p w:rsidR="0063250D" w:rsidRPr="007A1454" w:rsidRDefault="0063250D" w:rsidP="0063250D">
      <w:pPr>
        <w:pStyle w:val="ListParagraph"/>
        <w:spacing w:after="0" w:line="240" w:lineRule="auto"/>
        <w:ind w:right="113"/>
        <w:rPr>
          <w:rFonts w:eastAsia="Times New Roman" w:cs="Arial"/>
          <w:sz w:val="20"/>
          <w:szCs w:val="20"/>
          <w:lang w:eastAsia="en-GB"/>
        </w:rPr>
      </w:pPr>
    </w:p>
    <w:p w:rsidR="00D326BA" w:rsidRPr="007A1454" w:rsidRDefault="00D326BA" w:rsidP="00D326BA">
      <w:pPr>
        <w:spacing w:after="0" w:line="240" w:lineRule="auto"/>
        <w:ind w:right="113"/>
        <w:rPr>
          <w:rFonts w:eastAsia="Times New Roman" w:cs="Arial"/>
          <w:b/>
          <w:sz w:val="20"/>
          <w:szCs w:val="20"/>
          <w:lang w:eastAsia="en-GB"/>
        </w:rPr>
      </w:pPr>
      <w:r w:rsidRPr="007A1454">
        <w:rPr>
          <w:rFonts w:eastAsia="Times New Roman" w:cs="Arial"/>
          <w:b/>
          <w:sz w:val="20"/>
          <w:szCs w:val="20"/>
          <w:lang w:eastAsia="en-GB"/>
        </w:rPr>
        <w:t xml:space="preserve">What happens if </w:t>
      </w:r>
      <w:r w:rsidR="0014741F">
        <w:rPr>
          <w:rFonts w:eastAsia="Times New Roman" w:cs="Arial"/>
          <w:b/>
          <w:sz w:val="20"/>
          <w:szCs w:val="20"/>
          <w:lang w:eastAsia="en-GB"/>
        </w:rPr>
        <w:t xml:space="preserve">my property is </w:t>
      </w:r>
      <w:r w:rsidRPr="007A1454">
        <w:rPr>
          <w:rFonts w:eastAsia="Times New Roman" w:cs="Arial"/>
          <w:b/>
          <w:sz w:val="20"/>
          <w:szCs w:val="20"/>
          <w:lang w:eastAsia="en-GB"/>
        </w:rPr>
        <w:t xml:space="preserve">not eligible for VRTB? </w:t>
      </w:r>
    </w:p>
    <w:p w:rsidR="00C04EB0" w:rsidRPr="007A1454" w:rsidRDefault="00C04EB0" w:rsidP="00CD29E8">
      <w:pPr>
        <w:spacing w:after="0" w:line="240" w:lineRule="auto"/>
        <w:ind w:right="113"/>
        <w:rPr>
          <w:rFonts w:eastAsia="Times New Roman" w:cs="Arial"/>
          <w:sz w:val="20"/>
          <w:szCs w:val="20"/>
          <w:lang w:eastAsia="en-GB"/>
        </w:rPr>
      </w:pPr>
    </w:p>
    <w:p w:rsidR="00C04EB0" w:rsidRPr="007A1454" w:rsidRDefault="00D326BA" w:rsidP="00CD29E8">
      <w:pPr>
        <w:spacing w:after="0" w:line="240" w:lineRule="auto"/>
        <w:ind w:right="113"/>
        <w:rPr>
          <w:rFonts w:eastAsia="Times New Roman" w:cs="Arial"/>
          <w:sz w:val="20"/>
          <w:szCs w:val="20"/>
          <w:lang w:eastAsia="en-GB"/>
        </w:rPr>
      </w:pPr>
      <w:r w:rsidRPr="007A1454">
        <w:rPr>
          <w:rFonts w:eastAsia="Times New Roman" w:cs="Arial"/>
          <w:sz w:val="20"/>
          <w:szCs w:val="20"/>
          <w:lang w:eastAsia="en-GB"/>
        </w:rPr>
        <w:t>If your property is not eligible to purchase under VRTB</w:t>
      </w:r>
      <w:r w:rsidR="00885B70">
        <w:rPr>
          <w:rFonts w:eastAsia="Times New Roman" w:cs="Arial"/>
          <w:sz w:val="20"/>
          <w:szCs w:val="20"/>
          <w:lang w:eastAsia="en-GB"/>
        </w:rPr>
        <w:t xml:space="preserve"> because whg has excluded it, </w:t>
      </w:r>
      <w:r w:rsidRPr="007A1454">
        <w:rPr>
          <w:rFonts w:eastAsia="Times New Roman" w:cs="Arial"/>
          <w:sz w:val="20"/>
          <w:szCs w:val="20"/>
          <w:lang w:eastAsia="en-GB"/>
        </w:rPr>
        <w:t xml:space="preserve">we </w:t>
      </w:r>
      <w:r w:rsidR="00722B5A">
        <w:rPr>
          <w:rFonts w:eastAsia="Times New Roman" w:cs="Arial"/>
          <w:sz w:val="20"/>
          <w:szCs w:val="20"/>
          <w:lang w:eastAsia="en-GB"/>
        </w:rPr>
        <w:t xml:space="preserve">may still be able </w:t>
      </w:r>
      <w:r w:rsidR="003A7C6A">
        <w:rPr>
          <w:rFonts w:eastAsia="Times New Roman" w:cs="Arial"/>
          <w:sz w:val="20"/>
          <w:szCs w:val="20"/>
          <w:lang w:eastAsia="en-GB"/>
        </w:rPr>
        <w:t xml:space="preserve">to </w:t>
      </w:r>
      <w:r w:rsidR="003A7C6A" w:rsidRPr="007A1454">
        <w:rPr>
          <w:rFonts w:eastAsia="Times New Roman" w:cs="Arial"/>
          <w:sz w:val="20"/>
          <w:szCs w:val="20"/>
          <w:lang w:eastAsia="en-GB"/>
        </w:rPr>
        <w:t>work</w:t>
      </w:r>
      <w:r w:rsidRPr="007A1454">
        <w:rPr>
          <w:rFonts w:eastAsia="Times New Roman" w:cs="Arial"/>
          <w:sz w:val="20"/>
          <w:szCs w:val="20"/>
          <w:lang w:eastAsia="en-GB"/>
        </w:rPr>
        <w:t xml:space="preserve"> with you to identify another property which does qualify.  This could be with </w:t>
      </w:r>
      <w:r w:rsidR="00BC32ED">
        <w:rPr>
          <w:rFonts w:eastAsia="Times New Roman" w:cs="Arial"/>
          <w:sz w:val="20"/>
          <w:szCs w:val="20"/>
          <w:lang w:eastAsia="en-GB"/>
        </w:rPr>
        <w:t>Tuntum Housing Association</w:t>
      </w:r>
      <w:r w:rsidRPr="007A1454">
        <w:rPr>
          <w:rFonts w:eastAsia="Times New Roman" w:cs="Arial"/>
          <w:sz w:val="20"/>
          <w:szCs w:val="20"/>
          <w:lang w:eastAsia="en-GB"/>
        </w:rPr>
        <w:t xml:space="preserve"> or an</w:t>
      </w:r>
      <w:r w:rsidR="0063250D">
        <w:rPr>
          <w:rFonts w:eastAsia="Times New Roman" w:cs="Arial"/>
          <w:sz w:val="20"/>
          <w:szCs w:val="20"/>
          <w:lang w:eastAsia="en-GB"/>
        </w:rPr>
        <w:t>other landlord in the Midlands.  This process is called porting.</w:t>
      </w:r>
    </w:p>
    <w:p w:rsidR="0063250D" w:rsidRDefault="0063250D" w:rsidP="00CD29E8">
      <w:pPr>
        <w:spacing w:after="0" w:line="240" w:lineRule="auto"/>
        <w:ind w:right="113"/>
        <w:rPr>
          <w:rFonts w:eastAsia="Times New Roman" w:cs="Arial"/>
          <w:b/>
          <w:sz w:val="20"/>
          <w:szCs w:val="20"/>
          <w:lang w:eastAsia="en-GB"/>
        </w:rPr>
      </w:pPr>
    </w:p>
    <w:p w:rsidR="003D469C" w:rsidRDefault="00611C06" w:rsidP="003D469C">
      <w:pPr>
        <w:spacing w:after="0" w:line="240" w:lineRule="auto"/>
        <w:ind w:right="113"/>
        <w:rPr>
          <w:rFonts w:eastAsia="Times New Roman" w:cs="Arial"/>
          <w:b/>
          <w:sz w:val="20"/>
          <w:szCs w:val="20"/>
          <w:lang w:eastAsia="en-GB"/>
        </w:rPr>
      </w:pPr>
      <w:r>
        <w:rPr>
          <w:rFonts w:eastAsia="Times New Roman" w:cs="Arial"/>
          <w:b/>
          <w:sz w:val="20"/>
          <w:szCs w:val="20"/>
          <w:lang w:eastAsia="en-GB"/>
        </w:rPr>
        <w:t>H</w:t>
      </w:r>
      <w:r w:rsidR="003D469C">
        <w:rPr>
          <w:rFonts w:eastAsia="Times New Roman" w:cs="Arial"/>
          <w:b/>
          <w:sz w:val="20"/>
          <w:szCs w:val="20"/>
          <w:lang w:eastAsia="en-GB"/>
        </w:rPr>
        <w:t>ow does porting work?</w:t>
      </w:r>
    </w:p>
    <w:p w:rsidR="00611C06" w:rsidRDefault="00611C06" w:rsidP="003D469C">
      <w:pPr>
        <w:spacing w:after="0" w:line="240" w:lineRule="auto"/>
        <w:ind w:right="113"/>
        <w:rPr>
          <w:rFonts w:eastAsia="Times New Roman" w:cs="Arial"/>
          <w:b/>
          <w:sz w:val="20"/>
          <w:szCs w:val="20"/>
          <w:lang w:eastAsia="en-GB"/>
        </w:rPr>
      </w:pPr>
    </w:p>
    <w:p w:rsidR="0063250D" w:rsidRDefault="0063497F" w:rsidP="0063497F">
      <w:pPr>
        <w:spacing w:after="0" w:line="240" w:lineRule="auto"/>
        <w:ind w:right="113"/>
        <w:rPr>
          <w:rFonts w:eastAsia="Times New Roman" w:cs="Arial"/>
          <w:b/>
          <w:sz w:val="20"/>
          <w:szCs w:val="20"/>
          <w:lang w:eastAsia="en-GB"/>
        </w:rPr>
      </w:pPr>
      <w:r w:rsidRPr="0063497F">
        <w:rPr>
          <w:rFonts w:cs="Arial"/>
          <w:color w:val="000000"/>
          <w:sz w:val="20"/>
          <w:szCs w:val="20"/>
        </w:rPr>
        <w:lastRenderedPageBreak/>
        <w:t xml:space="preserve">In the event that Tuntum </w:t>
      </w:r>
      <w:r>
        <w:rPr>
          <w:rFonts w:cs="Arial"/>
          <w:color w:val="000000"/>
          <w:sz w:val="20"/>
          <w:szCs w:val="20"/>
        </w:rPr>
        <w:t xml:space="preserve">Housing Association </w:t>
      </w:r>
      <w:r w:rsidRPr="0063497F">
        <w:rPr>
          <w:rFonts w:cs="Arial"/>
          <w:color w:val="000000"/>
          <w:sz w:val="20"/>
          <w:szCs w:val="20"/>
        </w:rPr>
        <w:t>exercises its discretion not to sell a property to an eligible tenant, that tenant has the option of using their discount to buy an alternative home under the terms of our Portability Policy. Only tenants whose properties are exempt can opt to transfer to another property and purchase that property under the VRTB</w:t>
      </w:r>
      <w:r w:rsidRPr="008C0265">
        <w:rPr>
          <w:rFonts w:cs="Arial"/>
          <w:color w:val="000000"/>
          <w:sz w:val="23"/>
          <w:szCs w:val="23"/>
        </w:rPr>
        <w:t>.</w:t>
      </w:r>
    </w:p>
    <w:p w:rsidR="0063497F" w:rsidRDefault="0063497F" w:rsidP="00CD29E8">
      <w:pPr>
        <w:spacing w:after="0" w:line="240" w:lineRule="auto"/>
        <w:ind w:right="113"/>
        <w:rPr>
          <w:rFonts w:eastAsia="Times New Roman" w:cs="Arial"/>
          <w:b/>
          <w:sz w:val="20"/>
          <w:szCs w:val="20"/>
          <w:lang w:eastAsia="en-GB"/>
        </w:rPr>
      </w:pPr>
    </w:p>
    <w:p w:rsidR="00D326BA" w:rsidRDefault="002E4CDA" w:rsidP="00CD29E8">
      <w:pPr>
        <w:spacing w:after="0" w:line="240" w:lineRule="auto"/>
        <w:ind w:right="113"/>
        <w:rPr>
          <w:rFonts w:eastAsia="Times New Roman" w:cs="Arial"/>
          <w:b/>
          <w:sz w:val="20"/>
          <w:szCs w:val="20"/>
          <w:lang w:eastAsia="en-GB"/>
        </w:rPr>
      </w:pPr>
      <w:r w:rsidRPr="007A1454">
        <w:rPr>
          <w:rFonts w:eastAsia="Times New Roman" w:cs="Arial"/>
          <w:b/>
          <w:sz w:val="20"/>
          <w:szCs w:val="20"/>
          <w:lang w:eastAsia="en-GB"/>
        </w:rPr>
        <w:t>So, i</w:t>
      </w:r>
      <w:r w:rsidR="00D326BA" w:rsidRPr="007A1454">
        <w:rPr>
          <w:rFonts w:eastAsia="Times New Roman" w:cs="Arial"/>
          <w:b/>
          <w:sz w:val="20"/>
          <w:szCs w:val="20"/>
          <w:lang w:eastAsia="en-GB"/>
        </w:rPr>
        <w:t>f me and my home are</w:t>
      </w:r>
      <w:r w:rsidR="00570E5B" w:rsidRPr="007A1454">
        <w:rPr>
          <w:rFonts w:eastAsia="Times New Roman" w:cs="Arial"/>
          <w:b/>
          <w:sz w:val="20"/>
          <w:szCs w:val="20"/>
          <w:lang w:eastAsia="en-GB"/>
        </w:rPr>
        <w:t xml:space="preserve"> both</w:t>
      </w:r>
      <w:r w:rsidR="00D326BA" w:rsidRPr="007A1454">
        <w:rPr>
          <w:rFonts w:eastAsia="Times New Roman" w:cs="Arial"/>
          <w:b/>
          <w:sz w:val="20"/>
          <w:szCs w:val="20"/>
          <w:lang w:eastAsia="en-GB"/>
        </w:rPr>
        <w:t xml:space="preserve"> eligible will the sale go ahead?</w:t>
      </w:r>
    </w:p>
    <w:p w:rsidR="00B00C5C" w:rsidRDefault="00B00C5C" w:rsidP="00CD29E8">
      <w:pPr>
        <w:spacing w:after="0" w:line="240" w:lineRule="auto"/>
        <w:ind w:right="113"/>
        <w:rPr>
          <w:rFonts w:eastAsia="Times New Roman" w:cs="Arial"/>
          <w:sz w:val="20"/>
          <w:szCs w:val="20"/>
          <w:lang w:eastAsia="en-GB"/>
        </w:rPr>
      </w:pPr>
    </w:p>
    <w:p w:rsidR="00885B70" w:rsidRPr="007A1454" w:rsidRDefault="00B00C5C" w:rsidP="00CD29E8">
      <w:pPr>
        <w:spacing w:after="0" w:line="240" w:lineRule="auto"/>
        <w:ind w:right="113"/>
        <w:rPr>
          <w:rFonts w:eastAsia="Times New Roman" w:cs="Arial"/>
          <w:b/>
          <w:sz w:val="20"/>
          <w:szCs w:val="20"/>
          <w:lang w:eastAsia="en-GB"/>
        </w:rPr>
      </w:pPr>
      <w:r w:rsidRPr="007A1454">
        <w:rPr>
          <w:rFonts w:eastAsia="Times New Roman" w:cs="Arial"/>
          <w:sz w:val="20"/>
          <w:szCs w:val="20"/>
          <w:lang w:eastAsia="en-GB"/>
        </w:rPr>
        <w:t xml:space="preserve">Before completing an application </w:t>
      </w:r>
      <w:r w:rsidR="007A66FB" w:rsidRPr="007A1454">
        <w:rPr>
          <w:rFonts w:eastAsia="Times New Roman" w:cs="Arial"/>
          <w:sz w:val="20"/>
          <w:szCs w:val="20"/>
          <w:lang w:eastAsia="en-GB"/>
        </w:rPr>
        <w:t>form,</w:t>
      </w:r>
      <w:r w:rsidRPr="007A1454">
        <w:rPr>
          <w:rFonts w:eastAsia="Times New Roman" w:cs="Arial"/>
          <w:sz w:val="20"/>
          <w:szCs w:val="20"/>
          <w:lang w:eastAsia="en-GB"/>
        </w:rPr>
        <w:t xml:space="preserve"> </w:t>
      </w:r>
      <w:r>
        <w:rPr>
          <w:rFonts w:eastAsia="Times New Roman" w:cs="Arial"/>
          <w:sz w:val="20"/>
          <w:szCs w:val="20"/>
          <w:lang w:eastAsia="en-GB"/>
        </w:rPr>
        <w:t xml:space="preserve">you must </w:t>
      </w:r>
      <w:r w:rsidRPr="007A1454">
        <w:rPr>
          <w:rFonts w:eastAsia="Times New Roman" w:cs="Arial"/>
          <w:sz w:val="20"/>
          <w:szCs w:val="20"/>
          <w:lang w:eastAsia="en-GB"/>
        </w:rPr>
        <w:t xml:space="preserve">first register through the Government’s </w:t>
      </w:r>
      <w:r>
        <w:rPr>
          <w:rFonts w:eastAsia="Times New Roman" w:cs="Arial"/>
          <w:sz w:val="20"/>
          <w:szCs w:val="20"/>
          <w:lang w:eastAsia="en-GB"/>
        </w:rPr>
        <w:t>Right to Buy website (www.righttobuy.gov.uk) to</w:t>
      </w:r>
      <w:r w:rsidRPr="007A1454">
        <w:rPr>
          <w:rFonts w:eastAsia="Times New Roman" w:cs="Arial"/>
          <w:sz w:val="20"/>
          <w:szCs w:val="20"/>
          <w:lang w:eastAsia="en-GB"/>
        </w:rPr>
        <w:t xml:space="preserve"> receive a unique reference number (URN)</w:t>
      </w:r>
      <w:r w:rsidR="00C05B1A">
        <w:rPr>
          <w:rFonts w:eastAsia="Times New Roman" w:cs="Arial"/>
          <w:sz w:val="20"/>
          <w:szCs w:val="20"/>
          <w:lang w:eastAsia="en-GB"/>
        </w:rPr>
        <w:t>.</w:t>
      </w:r>
    </w:p>
    <w:p w:rsidR="00B00C5C" w:rsidRDefault="00B00C5C" w:rsidP="00CD29E8">
      <w:pPr>
        <w:spacing w:after="0" w:line="240" w:lineRule="auto"/>
        <w:ind w:right="113"/>
        <w:rPr>
          <w:rFonts w:eastAsia="Times New Roman" w:cs="Arial"/>
          <w:sz w:val="20"/>
          <w:szCs w:val="20"/>
          <w:lang w:eastAsia="en-GB"/>
        </w:rPr>
      </w:pPr>
    </w:p>
    <w:p w:rsidR="00B00C5C" w:rsidRDefault="00D326BA" w:rsidP="00CD29E8">
      <w:pPr>
        <w:spacing w:after="0" w:line="240" w:lineRule="auto"/>
        <w:ind w:right="113"/>
        <w:rPr>
          <w:rFonts w:eastAsia="Times New Roman" w:cs="Arial"/>
          <w:sz w:val="20"/>
          <w:szCs w:val="20"/>
          <w:lang w:eastAsia="en-GB"/>
        </w:rPr>
      </w:pPr>
      <w:r w:rsidRPr="007A1454">
        <w:rPr>
          <w:rFonts w:eastAsia="Times New Roman" w:cs="Arial"/>
          <w:sz w:val="20"/>
          <w:szCs w:val="20"/>
          <w:lang w:eastAsia="en-GB"/>
        </w:rPr>
        <w:t xml:space="preserve">There is a limited amount of funding provided by </w:t>
      </w:r>
      <w:r w:rsidR="00B02965">
        <w:rPr>
          <w:rFonts w:eastAsia="Times New Roman" w:cs="Arial"/>
          <w:sz w:val="20"/>
          <w:szCs w:val="20"/>
          <w:lang w:eastAsia="en-GB"/>
        </w:rPr>
        <w:t>the G</w:t>
      </w:r>
      <w:r w:rsidR="001A4A69">
        <w:rPr>
          <w:rFonts w:eastAsia="Times New Roman" w:cs="Arial"/>
          <w:sz w:val="20"/>
          <w:szCs w:val="20"/>
          <w:lang w:eastAsia="en-GB"/>
        </w:rPr>
        <w:t xml:space="preserve">overnment for this scheme, and so </w:t>
      </w:r>
      <w:r w:rsidR="00B00C5C">
        <w:rPr>
          <w:rFonts w:eastAsia="Times New Roman" w:cs="Arial"/>
          <w:sz w:val="20"/>
          <w:szCs w:val="20"/>
          <w:lang w:eastAsia="en-GB"/>
        </w:rPr>
        <w:t xml:space="preserve">the number of URN’s will be restricted.  The URN </w:t>
      </w:r>
      <w:r w:rsidR="00B00C5C" w:rsidRPr="007A1454">
        <w:rPr>
          <w:rFonts w:eastAsia="Times New Roman" w:cs="Arial"/>
          <w:sz w:val="20"/>
          <w:szCs w:val="20"/>
          <w:lang w:eastAsia="en-GB"/>
        </w:rPr>
        <w:t>must be included on your application form</w:t>
      </w:r>
      <w:r w:rsidR="00B00C5C">
        <w:rPr>
          <w:rFonts w:eastAsia="Times New Roman" w:cs="Arial"/>
          <w:sz w:val="20"/>
          <w:szCs w:val="20"/>
          <w:lang w:eastAsia="en-GB"/>
        </w:rPr>
        <w:t xml:space="preserve"> and </w:t>
      </w:r>
      <w:r w:rsidR="00B00C5C" w:rsidRPr="007A1454">
        <w:rPr>
          <w:rFonts w:eastAsia="Times New Roman" w:cs="Arial"/>
          <w:sz w:val="20"/>
          <w:szCs w:val="20"/>
          <w:lang w:eastAsia="en-GB"/>
        </w:rPr>
        <w:t xml:space="preserve">whg </w:t>
      </w:r>
      <w:r w:rsidR="00B00C5C">
        <w:rPr>
          <w:rFonts w:eastAsia="Times New Roman" w:cs="Arial"/>
          <w:sz w:val="20"/>
          <w:szCs w:val="20"/>
          <w:lang w:eastAsia="en-GB"/>
        </w:rPr>
        <w:t xml:space="preserve">will </w:t>
      </w:r>
      <w:r w:rsidR="00B00C5C" w:rsidRPr="007A1454">
        <w:rPr>
          <w:rFonts w:eastAsia="Times New Roman" w:cs="Arial"/>
          <w:sz w:val="20"/>
          <w:szCs w:val="20"/>
          <w:lang w:eastAsia="en-GB"/>
        </w:rPr>
        <w:t xml:space="preserve">not accept applications without </w:t>
      </w:r>
      <w:r w:rsidR="00B00C5C">
        <w:rPr>
          <w:rFonts w:eastAsia="Times New Roman" w:cs="Arial"/>
          <w:sz w:val="20"/>
          <w:szCs w:val="20"/>
          <w:lang w:eastAsia="en-GB"/>
        </w:rPr>
        <w:t>it.</w:t>
      </w:r>
    </w:p>
    <w:p w:rsidR="00B00C5C" w:rsidRDefault="00B00C5C" w:rsidP="00CD29E8">
      <w:pPr>
        <w:spacing w:after="0" w:line="240" w:lineRule="auto"/>
        <w:ind w:right="113"/>
        <w:rPr>
          <w:rFonts w:eastAsia="Times New Roman" w:cs="Arial"/>
          <w:sz w:val="20"/>
          <w:szCs w:val="20"/>
          <w:lang w:eastAsia="en-GB"/>
        </w:rPr>
      </w:pPr>
    </w:p>
    <w:p w:rsidR="00D326BA" w:rsidRDefault="00BC32ED" w:rsidP="00CD29E8">
      <w:pPr>
        <w:spacing w:after="0" w:line="240" w:lineRule="auto"/>
        <w:ind w:right="113"/>
        <w:rPr>
          <w:rFonts w:eastAsia="Times New Roman" w:cs="Arial"/>
          <w:sz w:val="20"/>
          <w:szCs w:val="20"/>
          <w:lang w:eastAsia="en-GB"/>
        </w:rPr>
      </w:pPr>
      <w:r>
        <w:rPr>
          <w:rFonts w:eastAsia="Times New Roman" w:cs="Arial"/>
          <w:sz w:val="20"/>
          <w:szCs w:val="20"/>
          <w:lang w:eastAsia="en-GB"/>
        </w:rPr>
        <w:t>Full d</w:t>
      </w:r>
      <w:r w:rsidR="00B00C5C">
        <w:rPr>
          <w:rFonts w:eastAsia="Times New Roman" w:cs="Arial"/>
          <w:sz w:val="20"/>
          <w:szCs w:val="20"/>
          <w:lang w:eastAsia="en-GB"/>
        </w:rPr>
        <w:t xml:space="preserve">etails on the allocation of places for the pilot </w:t>
      </w:r>
      <w:r>
        <w:rPr>
          <w:rFonts w:eastAsia="Times New Roman" w:cs="Arial"/>
          <w:sz w:val="20"/>
          <w:szCs w:val="20"/>
          <w:lang w:eastAsia="en-GB"/>
        </w:rPr>
        <w:t xml:space="preserve">have been </w:t>
      </w:r>
      <w:r w:rsidR="00B00C5C">
        <w:rPr>
          <w:rFonts w:eastAsia="Times New Roman" w:cs="Arial"/>
          <w:sz w:val="20"/>
          <w:szCs w:val="20"/>
          <w:lang w:eastAsia="en-GB"/>
        </w:rPr>
        <w:t xml:space="preserve">published on </w:t>
      </w:r>
      <w:hyperlink r:id="rId9" w:history="1">
        <w:r w:rsidR="00C05B1A" w:rsidRPr="00A852A4">
          <w:rPr>
            <w:rStyle w:val="Hyperlink"/>
            <w:rFonts w:eastAsia="Times New Roman" w:cs="Arial"/>
            <w:sz w:val="20"/>
            <w:szCs w:val="20"/>
            <w:lang w:eastAsia="en-GB"/>
          </w:rPr>
          <w:t>www.righttobuy.gov.uk</w:t>
        </w:r>
      </w:hyperlink>
      <w:r>
        <w:rPr>
          <w:rFonts w:eastAsia="Times New Roman" w:cs="Arial"/>
          <w:sz w:val="20"/>
          <w:szCs w:val="20"/>
          <w:lang w:eastAsia="en-GB"/>
        </w:rPr>
        <w:t xml:space="preserve"> </w:t>
      </w:r>
    </w:p>
    <w:p w:rsidR="00885B70" w:rsidRPr="007A1454" w:rsidRDefault="00885B70" w:rsidP="00885B70">
      <w:pPr>
        <w:spacing w:after="0" w:line="240" w:lineRule="auto"/>
        <w:ind w:right="113"/>
        <w:rPr>
          <w:rFonts w:eastAsia="Times New Roman" w:cs="Arial"/>
          <w:sz w:val="20"/>
          <w:szCs w:val="20"/>
          <w:lang w:eastAsia="en-GB"/>
        </w:rPr>
      </w:pPr>
    </w:p>
    <w:p w:rsidR="00885B70" w:rsidRDefault="00885B70" w:rsidP="00CD29E8">
      <w:pPr>
        <w:spacing w:after="0" w:line="240" w:lineRule="auto"/>
        <w:ind w:right="113"/>
        <w:rPr>
          <w:rFonts w:eastAsia="Times New Roman" w:cs="Arial"/>
          <w:sz w:val="20"/>
          <w:szCs w:val="20"/>
          <w:lang w:eastAsia="en-GB"/>
        </w:rPr>
      </w:pPr>
    </w:p>
    <w:p w:rsidR="00D326BA" w:rsidRDefault="0079302C" w:rsidP="00D326BA">
      <w:pPr>
        <w:spacing w:after="240"/>
        <w:rPr>
          <w:rFonts w:eastAsia="Times New Roman" w:cs="Arial"/>
          <w:b/>
          <w:sz w:val="20"/>
          <w:szCs w:val="20"/>
          <w:u w:val="single"/>
          <w:lang w:eastAsia="en-GB"/>
        </w:rPr>
      </w:pPr>
      <w:r>
        <w:rPr>
          <w:rFonts w:eastAsia="Times New Roman" w:cs="Arial"/>
          <w:b/>
          <w:sz w:val="20"/>
          <w:szCs w:val="20"/>
          <w:u w:val="single"/>
          <w:lang w:eastAsia="en-GB"/>
        </w:rPr>
        <w:t>Add</w:t>
      </w:r>
      <w:r w:rsidR="00BF1BC4">
        <w:rPr>
          <w:rFonts w:eastAsia="Times New Roman" w:cs="Arial"/>
          <w:b/>
          <w:sz w:val="20"/>
          <w:szCs w:val="20"/>
          <w:u w:val="single"/>
          <w:lang w:eastAsia="en-GB"/>
        </w:rPr>
        <w:t xml:space="preserve">itional </w:t>
      </w:r>
      <w:r w:rsidR="0063250D">
        <w:rPr>
          <w:rFonts w:eastAsia="Times New Roman" w:cs="Arial"/>
          <w:b/>
          <w:sz w:val="20"/>
          <w:szCs w:val="20"/>
          <w:u w:val="single"/>
          <w:lang w:eastAsia="en-GB"/>
        </w:rPr>
        <w:t>V</w:t>
      </w:r>
      <w:r w:rsidR="00D326BA" w:rsidRPr="007A1454">
        <w:rPr>
          <w:rFonts w:eastAsia="Times New Roman" w:cs="Arial"/>
          <w:b/>
          <w:sz w:val="20"/>
          <w:szCs w:val="20"/>
          <w:u w:val="single"/>
          <w:lang w:eastAsia="en-GB"/>
        </w:rPr>
        <w:t xml:space="preserve">oluntary Right to Buy (VRTB) </w:t>
      </w:r>
      <w:r w:rsidR="00BF1BC4">
        <w:rPr>
          <w:rFonts w:eastAsia="Times New Roman" w:cs="Arial"/>
          <w:b/>
          <w:sz w:val="20"/>
          <w:szCs w:val="20"/>
          <w:u w:val="single"/>
          <w:lang w:eastAsia="en-GB"/>
        </w:rPr>
        <w:t>Information</w:t>
      </w:r>
      <w:r w:rsidR="00D326BA" w:rsidRPr="007A1454">
        <w:rPr>
          <w:rFonts w:eastAsia="Times New Roman" w:cs="Arial"/>
          <w:b/>
          <w:sz w:val="20"/>
          <w:szCs w:val="20"/>
          <w:u w:val="single"/>
          <w:lang w:eastAsia="en-GB"/>
        </w:rPr>
        <w:t xml:space="preserve"> </w:t>
      </w:r>
    </w:p>
    <w:p w:rsidR="00FD5D2F" w:rsidRPr="00592C84" w:rsidRDefault="00FD5D2F" w:rsidP="00D326BA">
      <w:pPr>
        <w:spacing w:after="240"/>
        <w:rPr>
          <w:rFonts w:eastAsia="Times New Roman" w:cs="Arial"/>
          <w:b/>
          <w:color w:val="FF0000"/>
          <w:sz w:val="20"/>
          <w:szCs w:val="20"/>
          <w:lang w:eastAsia="en-GB"/>
        </w:rPr>
      </w:pPr>
      <w:r w:rsidRPr="00592C84">
        <w:rPr>
          <w:rFonts w:eastAsia="Times New Roman" w:cs="Arial"/>
          <w:b/>
          <w:color w:val="FF0000"/>
          <w:sz w:val="20"/>
          <w:szCs w:val="20"/>
          <w:lang w:eastAsia="en-GB"/>
        </w:rPr>
        <w:t>During the application process you will be required to pay an admin fee of £250.00</w:t>
      </w:r>
      <w:r w:rsidR="00592C84" w:rsidRPr="00592C84">
        <w:rPr>
          <w:rFonts w:eastAsia="Times New Roman" w:cs="Arial"/>
          <w:b/>
          <w:color w:val="FF0000"/>
          <w:sz w:val="20"/>
          <w:szCs w:val="20"/>
          <w:lang w:eastAsia="en-GB"/>
        </w:rPr>
        <w:t xml:space="preserve"> which is only refundable if the sale completes. </w:t>
      </w:r>
      <w:r w:rsidRPr="00592C84">
        <w:rPr>
          <w:rFonts w:eastAsia="Times New Roman" w:cs="Arial"/>
          <w:b/>
          <w:color w:val="FF0000"/>
          <w:sz w:val="20"/>
          <w:szCs w:val="20"/>
          <w:lang w:eastAsia="en-GB"/>
        </w:rPr>
        <w:t xml:space="preserve"> Please pay attention to the</w:t>
      </w:r>
      <w:r w:rsidR="00592C84" w:rsidRPr="00592C84">
        <w:rPr>
          <w:rFonts w:eastAsia="Times New Roman" w:cs="Arial"/>
          <w:b/>
          <w:color w:val="FF0000"/>
          <w:sz w:val="20"/>
          <w:szCs w:val="20"/>
          <w:lang w:eastAsia="en-GB"/>
        </w:rPr>
        <w:t xml:space="preserve"> timescales for this process as failure to comply may mean that your application is cancelled and you lose your payment.</w:t>
      </w:r>
      <w:r w:rsidRPr="00592C84">
        <w:rPr>
          <w:rFonts w:eastAsia="Times New Roman" w:cs="Arial"/>
          <w:b/>
          <w:color w:val="FF0000"/>
          <w:sz w:val="20"/>
          <w:szCs w:val="20"/>
          <w:lang w:eastAsia="en-GB"/>
        </w:rPr>
        <w:t xml:space="preserve"> </w:t>
      </w:r>
    </w:p>
    <w:p w:rsidR="00671898" w:rsidRPr="007A1454" w:rsidRDefault="00CB521A" w:rsidP="00671898">
      <w:pPr>
        <w:spacing w:after="0" w:line="240" w:lineRule="auto"/>
        <w:rPr>
          <w:rFonts w:eastAsia="Times New Roman" w:cs="Arial"/>
          <w:sz w:val="20"/>
          <w:szCs w:val="20"/>
          <w:lang w:eastAsia="en-GB"/>
        </w:rPr>
      </w:pPr>
      <w:r w:rsidRPr="00CB521A">
        <w:rPr>
          <w:rFonts w:eastAsia="Times New Roman" w:cs="Arial"/>
          <w:sz w:val="20"/>
          <w:szCs w:val="20"/>
          <w:lang w:eastAsia="en-GB"/>
        </w:rPr>
        <w:t>If you choose to sell</w:t>
      </w:r>
      <w:r w:rsidR="00671898" w:rsidRPr="00CB521A">
        <w:rPr>
          <w:rFonts w:eastAsia="Times New Roman" w:cs="Arial"/>
          <w:sz w:val="20"/>
          <w:szCs w:val="20"/>
          <w:lang w:eastAsia="en-GB"/>
        </w:rPr>
        <w:t xml:space="preserve"> or sublet the property within</w:t>
      </w:r>
      <w:r w:rsidRPr="00CB521A">
        <w:rPr>
          <w:rFonts w:eastAsia="Times New Roman" w:cs="Arial"/>
          <w:sz w:val="20"/>
          <w:szCs w:val="20"/>
          <w:lang w:eastAsia="en-GB"/>
        </w:rPr>
        <w:t xml:space="preserve"> the first </w:t>
      </w:r>
      <w:r w:rsidR="00671898" w:rsidRPr="00CB521A">
        <w:rPr>
          <w:rFonts w:eastAsia="Times New Roman" w:cs="Arial"/>
          <w:sz w:val="20"/>
          <w:szCs w:val="20"/>
          <w:lang w:eastAsia="en-GB"/>
        </w:rPr>
        <w:t xml:space="preserve">5 years of </w:t>
      </w:r>
      <w:r w:rsidR="007A66FB" w:rsidRPr="00CB521A">
        <w:rPr>
          <w:rFonts w:eastAsia="Times New Roman" w:cs="Arial"/>
          <w:sz w:val="20"/>
          <w:szCs w:val="20"/>
          <w:lang w:eastAsia="en-GB"/>
        </w:rPr>
        <w:t>purchase,</w:t>
      </w:r>
      <w:r w:rsidR="00671898" w:rsidRPr="00CB521A">
        <w:rPr>
          <w:rFonts w:eastAsia="Times New Roman" w:cs="Arial"/>
          <w:sz w:val="20"/>
          <w:szCs w:val="20"/>
          <w:lang w:eastAsia="en-GB"/>
        </w:rPr>
        <w:t xml:space="preserve"> you will </w:t>
      </w:r>
      <w:r w:rsidR="00B02965">
        <w:rPr>
          <w:rFonts w:eastAsia="Times New Roman" w:cs="Arial"/>
          <w:sz w:val="20"/>
          <w:szCs w:val="20"/>
          <w:lang w:eastAsia="en-GB"/>
        </w:rPr>
        <w:t>have</w:t>
      </w:r>
      <w:r w:rsidR="00BC32ED">
        <w:rPr>
          <w:rFonts w:eastAsia="Times New Roman" w:cs="Arial"/>
          <w:sz w:val="20"/>
          <w:szCs w:val="20"/>
          <w:lang w:eastAsia="en-GB"/>
        </w:rPr>
        <w:t xml:space="preserve"> </w:t>
      </w:r>
      <w:r w:rsidR="00671898" w:rsidRPr="007A1454">
        <w:rPr>
          <w:rFonts w:eastAsia="Times New Roman" w:cs="Arial"/>
          <w:sz w:val="20"/>
          <w:szCs w:val="20"/>
          <w:lang w:eastAsia="en-GB"/>
        </w:rPr>
        <w:t xml:space="preserve">to repay some or all of the Voluntary Right to Buy discount, according to the terms set out in the sales contract. </w:t>
      </w:r>
    </w:p>
    <w:p w:rsidR="001C6C9A" w:rsidRPr="007A1454" w:rsidRDefault="001C6C9A" w:rsidP="002708FE">
      <w:pPr>
        <w:spacing w:after="0" w:line="240" w:lineRule="auto"/>
        <w:ind w:right="113"/>
        <w:rPr>
          <w:rFonts w:eastAsia="Times New Roman" w:cs="Arial"/>
          <w:sz w:val="20"/>
          <w:szCs w:val="20"/>
          <w:lang w:eastAsia="en-GB"/>
        </w:rPr>
      </w:pPr>
    </w:p>
    <w:p w:rsidR="00EA6333" w:rsidRPr="002708FE" w:rsidRDefault="00F64BEA" w:rsidP="00F64BEA">
      <w:pPr>
        <w:spacing w:after="0" w:line="240" w:lineRule="auto"/>
        <w:ind w:right="113"/>
        <w:rPr>
          <w:rFonts w:eastAsia="Times New Roman" w:cs="Arial"/>
          <w:b/>
          <w:sz w:val="20"/>
          <w:szCs w:val="20"/>
          <w:u w:val="single"/>
          <w:lang w:eastAsia="en-GB"/>
        </w:rPr>
      </w:pPr>
      <w:r w:rsidRPr="002708FE">
        <w:rPr>
          <w:rFonts w:eastAsia="Times New Roman" w:cs="Arial"/>
          <w:b/>
          <w:sz w:val="20"/>
          <w:szCs w:val="20"/>
          <w:u w:val="single"/>
          <w:lang w:eastAsia="en-GB"/>
        </w:rPr>
        <w:t>A</w:t>
      </w:r>
      <w:r w:rsidR="00BF1BC4" w:rsidRPr="002708FE">
        <w:rPr>
          <w:rFonts w:eastAsia="Times New Roman" w:cs="Arial"/>
          <w:b/>
          <w:sz w:val="20"/>
          <w:szCs w:val="20"/>
          <w:u w:val="single"/>
          <w:lang w:eastAsia="en-GB"/>
        </w:rPr>
        <w:t>dditional Applicants</w:t>
      </w:r>
    </w:p>
    <w:p w:rsidR="00EA6333" w:rsidRPr="007A1454" w:rsidRDefault="00EA6333" w:rsidP="0000203F">
      <w:pPr>
        <w:spacing w:after="0" w:line="240" w:lineRule="auto"/>
        <w:ind w:left="737" w:right="113"/>
        <w:rPr>
          <w:rFonts w:eastAsia="Times New Roman" w:cs="Arial"/>
          <w:sz w:val="20"/>
          <w:szCs w:val="20"/>
          <w:u w:val="single"/>
          <w:lang w:eastAsia="en-GB"/>
        </w:rPr>
      </w:pPr>
    </w:p>
    <w:p w:rsidR="001C6C9A" w:rsidRPr="007A1454" w:rsidRDefault="001C6C9A" w:rsidP="001C6C9A">
      <w:pPr>
        <w:spacing w:after="0" w:line="240" w:lineRule="auto"/>
        <w:ind w:right="113"/>
        <w:rPr>
          <w:rFonts w:eastAsia="Times New Roman" w:cs="Arial"/>
          <w:sz w:val="20"/>
          <w:szCs w:val="20"/>
          <w:lang w:eastAsia="en-GB"/>
        </w:rPr>
      </w:pPr>
      <w:r w:rsidRPr="007A1454">
        <w:rPr>
          <w:rFonts w:eastAsia="Times New Roman" w:cs="Arial"/>
          <w:sz w:val="20"/>
          <w:szCs w:val="20"/>
          <w:lang w:eastAsia="en-GB"/>
        </w:rPr>
        <w:t xml:space="preserve">You may apply to purchase your home with up to three family members </w:t>
      </w:r>
      <w:r w:rsidRPr="007A1454">
        <w:rPr>
          <w:rFonts w:eastAsia="Times New Roman" w:cs="Arial"/>
          <w:b/>
          <w:sz w:val="20"/>
          <w:szCs w:val="20"/>
          <w:lang w:eastAsia="en-GB"/>
        </w:rPr>
        <w:t>over the age of 18</w:t>
      </w:r>
      <w:r w:rsidRPr="007A1454">
        <w:rPr>
          <w:rFonts w:eastAsia="Times New Roman" w:cs="Arial"/>
          <w:sz w:val="20"/>
          <w:szCs w:val="20"/>
          <w:lang w:eastAsia="en-GB"/>
        </w:rPr>
        <w:t>. They must be a spouse, civil partner or family member as defined by Housing Act 1985, Section 186</w:t>
      </w:r>
      <w:r w:rsidR="00CB521A">
        <w:rPr>
          <w:rFonts w:eastAsia="Times New Roman" w:cs="Arial"/>
          <w:sz w:val="20"/>
          <w:szCs w:val="20"/>
          <w:lang w:eastAsia="en-GB"/>
        </w:rPr>
        <w:t xml:space="preserve"> (see appendix 1)</w:t>
      </w:r>
      <w:r w:rsidR="002708FE">
        <w:rPr>
          <w:rFonts w:eastAsia="Times New Roman" w:cs="Arial"/>
          <w:sz w:val="20"/>
          <w:szCs w:val="20"/>
          <w:lang w:eastAsia="en-GB"/>
        </w:rPr>
        <w:t xml:space="preserve"> and be able to evidence that they </w:t>
      </w:r>
      <w:r w:rsidR="00F37FE8" w:rsidRPr="007A1454">
        <w:rPr>
          <w:rFonts w:eastAsia="Times New Roman" w:cs="Arial"/>
          <w:sz w:val="20"/>
          <w:szCs w:val="20"/>
          <w:lang w:eastAsia="en-GB"/>
        </w:rPr>
        <w:t xml:space="preserve">have completed at least 12 months residency prior to </w:t>
      </w:r>
      <w:r w:rsidR="008D02FF">
        <w:rPr>
          <w:rFonts w:eastAsia="Times New Roman" w:cs="Arial"/>
          <w:sz w:val="20"/>
          <w:szCs w:val="20"/>
          <w:lang w:eastAsia="en-GB"/>
        </w:rPr>
        <w:t xml:space="preserve">submitting </w:t>
      </w:r>
      <w:r w:rsidR="00F37FE8" w:rsidRPr="007A1454">
        <w:rPr>
          <w:rFonts w:eastAsia="Times New Roman" w:cs="Arial"/>
          <w:sz w:val="20"/>
          <w:szCs w:val="20"/>
          <w:lang w:eastAsia="en-GB"/>
        </w:rPr>
        <w:t xml:space="preserve">the application form </w:t>
      </w:r>
      <w:r w:rsidR="008D02FF">
        <w:rPr>
          <w:rFonts w:eastAsia="Times New Roman" w:cs="Arial"/>
          <w:sz w:val="20"/>
          <w:szCs w:val="20"/>
          <w:lang w:eastAsia="en-GB"/>
        </w:rPr>
        <w:t>to whg</w:t>
      </w:r>
      <w:r w:rsidR="00F37FE8" w:rsidRPr="007A1454">
        <w:rPr>
          <w:rFonts w:eastAsia="Times New Roman" w:cs="Arial"/>
          <w:sz w:val="20"/>
          <w:szCs w:val="20"/>
          <w:lang w:eastAsia="en-GB"/>
        </w:rPr>
        <w:t>.  Fam</w:t>
      </w:r>
      <w:r w:rsidRPr="007A1454">
        <w:rPr>
          <w:rFonts w:eastAsia="Times New Roman" w:cs="Arial"/>
          <w:sz w:val="20"/>
          <w:szCs w:val="20"/>
          <w:lang w:eastAsia="en-GB"/>
        </w:rPr>
        <w:t xml:space="preserve">ily members who </w:t>
      </w:r>
      <w:r w:rsidR="00F37FE8" w:rsidRPr="007A1454">
        <w:rPr>
          <w:rFonts w:eastAsia="Times New Roman" w:cs="Arial"/>
          <w:sz w:val="20"/>
          <w:szCs w:val="20"/>
          <w:lang w:eastAsia="en-GB"/>
        </w:rPr>
        <w:t>don’t</w:t>
      </w:r>
      <w:r w:rsidRPr="007A1454">
        <w:rPr>
          <w:rFonts w:eastAsia="Times New Roman" w:cs="Arial"/>
          <w:sz w:val="20"/>
          <w:szCs w:val="20"/>
          <w:lang w:eastAsia="en-GB"/>
        </w:rPr>
        <w:t xml:space="preserve"> live in the property can</w:t>
      </w:r>
      <w:r w:rsidR="00BF1BC4">
        <w:rPr>
          <w:rFonts w:eastAsia="Times New Roman" w:cs="Arial"/>
          <w:sz w:val="20"/>
          <w:szCs w:val="20"/>
          <w:lang w:eastAsia="en-GB"/>
        </w:rPr>
        <w:t>not be included on the application</w:t>
      </w:r>
      <w:r w:rsidRPr="007A1454">
        <w:rPr>
          <w:rFonts w:eastAsia="Times New Roman" w:cs="Arial"/>
          <w:sz w:val="20"/>
          <w:szCs w:val="20"/>
          <w:lang w:eastAsia="en-GB"/>
        </w:rPr>
        <w:t xml:space="preserve"> </w:t>
      </w:r>
    </w:p>
    <w:p w:rsidR="008D02FF" w:rsidRDefault="008D02FF" w:rsidP="00F64BEA">
      <w:pPr>
        <w:spacing w:after="0" w:line="240" w:lineRule="auto"/>
        <w:ind w:right="113"/>
        <w:rPr>
          <w:rFonts w:eastAsia="Times New Roman" w:cs="Arial"/>
          <w:sz w:val="20"/>
          <w:szCs w:val="20"/>
          <w:lang w:eastAsia="en-GB"/>
        </w:rPr>
      </w:pPr>
    </w:p>
    <w:p w:rsidR="008D02FF" w:rsidRDefault="008D02FF" w:rsidP="00F64BEA">
      <w:pPr>
        <w:spacing w:after="0" w:line="240" w:lineRule="auto"/>
        <w:ind w:right="113"/>
        <w:rPr>
          <w:rFonts w:eastAsia="Times New Roman" w:cs="Arial"/>
          <w:sz w:val="20"/>
          <w:szCs w:val="20"/>
          <w:lang w:eastAsia="en-GB"/>
        </w:rPr>
      </w:pPr>
      <w:r>
        <w:rPr>
          <w:rFonts w:eastAsia="Times New Roman" w:cs="Arial"/>
          <w:sz w:val="20"/>
          <w:szCs w:val="20"/>
          <w:lang w:eastAsia="en-GB"/>
        </w:rPr>
        <w:t xml:space="preserve">Once the application has been </w:t>
      </w:r>
      <w:r w:rsidR="00B00C5C">
        <w:rPr>
          <w:rFonts w:eastAsia="Times New Roman" w:cs="Arial"/>
          <w:sz w:val="20"/>
          <w:szCs w:val="20"/>
          <w:lang w:eastAsia="en-GB"/>
        </w:rPr>
        <w:t>verified and approved by whg</w:t>
      </w:r>
      <w:r>
        <w:rPr>
          <w:rFonts w:eastAsia="Times New Roman" w:cs="Arial"/>
          <w:sz w:val="20"/>
          <w:szCs w:val="20"/>
          <w:lang w:eastAsia="en-GB"/>
        </w:rPr>
        <w:t xml:space="preserve"> </w:t>
      </w:r>
      <w:r w:rsidRPr="00BF1BC4">
        <w:rPr>
          <w:rFonts w:eastAsia="Times New Roman" w:cs="Arial"/>
          <w:b/>
          <w:sz w:val="20"/>
          <w:szCs w:val="20"/>
          <w:lang w:eastAsia="en-GB"/>
        </w:rPr>
        <w:t>you cannot add or remove any applicants</w:t>
      </w:r>
      <w:r>
        <w:rPr>
          <w:rFonts w:eastAsia="Times New Roman" w:cs="Arial"/>
          <w:sz w:val="20"/>
          <w:szCs w:val="20"/>
          <w:lang w:eastAsia="en-GB"/>
        </w:rPr>
        <w:t xml:space="preserve"> wit</w:t>
      </w:r>
      <w:r w:rsidR="00B00C5C">
        <w:rPr>
          <w:rFonts w:eastAsia="Times New Roman" w:cs="Arial"/>
          <w:sz w:val="20"/>
          <w:szCs w:val="20"/>
          <w:lang w:eastAsia="en-GB"/>
        </w:rPr>
        <w:t>hout cancelling the application</w:t>
      </w:r>
      <w:r>
        <w:rPr>
          <w:rFonts w:eastAsia="Times New Roman" w:cs="Arial"/>
          <w:sz w:val="20"/>
          <w:szCs w:val="20"/>
          <w:lang w:eastAsia="en-GB"/>
        </w:rPr>
        <w:t>.  If you have already paid the £250.00 fee</w:t>
      </w:r>
      <w:r w:rsidR="00BF1BC4">
        <w:rPr>
          <w:rFonts w:eastAsia="Times New Roman" w:cs="Arial"/>
          <w:sz w:val="20"/>
          <w:szCs w:val="20"/>
          <w:lang w:eastAsia="en-GB"/>
        </w:rPr>
        <w:t>,</w:t>
      </w:r>
      <w:r>
        <w:rPr>
          <w:rFonts w:eastAsia="Times New Roman" w:cs="Arial"/>
          <w:sz w:val="20"/>
          <w:szCs w:val="20"/>
          <w:lang w:eastAsia="en-GB"/>
        </w:rPr>
        <w:t xml:space="preserve"> this will not be refundable.</w:t>
      </w:r>
    </w:p>
    <w:p w:rsidR="00BF1BC4" w:rsidRDefault="00BF1BC4" w:rsidP="00F64BEA">
      <w:pPr>
        <w:spacing w:after="0" w:line="240" w:lineRule="auto"/>
        <w:ind w:right="113"/>
        <w:rPr>
          <w:rFonts w:eastAsia="Times New Roman" w:cs="Arial"/>
          <w:sz w:val="20"/>
          <w:szCs w:val="20"/>
          <w:lang w:eastAsia="en-GB"/>
        </w:rPr>
      </w:pPr>
    </w:p>
    <w:p w:rsidR="002708FE" w:rsidRDefault="002708FE" w:rsidP="002708FE">
      <w:pPr>
        <w:spacing w:after="0" w:line="240" w:lineRule="auto"/>
        <w:ind w:right="113"/>
        <w:rPr>
          <w:rFonts w:eastAsia="Times New Roman" w:cs="Arial"/>
          <w:sz w:val="20"/>
          <w:szCs w:val="20"/>
          <w:lang w:eastAsia="en-GB"/>
        </w:rPr>
      </w:pPr>
      <w:r w:rsidRPr="007A1454">
        <w:rPr>
          <w:rFonts w:eastAsia="Times New Roman" w:cs="Arial"/>
          <w:sz w:val="20"/>
          <w:szCs w:val="20"/>
          <w:lang w:eastAsia="en-GB"/>
        </w:rPr>
        <w:t>The agreement of any tenant who does not want to buy must be obtained before you apply to purchase your home. They should sign Part G of th</w:t>
      </w:r>
      <w:r>
        <w:rPr>
          <w:rFonts w:eastAsia="Times New Roman" w:cs="Arial"/>
          <w:sz w:val="20"/>
          <w:szCs w:val="20"/>
          <w:lang w:eastAsia="en-GB"/>
        </w:rPr>
        <w:t>e application form</w:t>
      </w:r>
      <w:r w:rsidRPr="007A1454">
        <w:rPr>
          <w:rFonts w:eastAsia="Times New Roman" w:cs="Arial"/>
          <w:sz w:val="20"/>
          <w:szCs w:val="20"/>
          <w:lang w:eastAsia="en-GB"/>
        </w:rPr>
        <w:t>. Their tenancy will end when you buy the property.</w:t>
      </w:r>
    </w:p>
    <w:p w:rsidR="008D02FF" w:rsidRDefault="008D02FF" w:rsidP="00F64BEA">
      <w:pPr>
        <w:spacing w:after="0" w:line="240" w:lineRule="auto"/>
        <w:ind w:right="113"/>
        <w:rPr>
          <w:rFonts w:eastAsia="Times New Roman" w:cs="Arial"/>
          <w:sz w:val="20"/>
          <w:szCs w:val="20"/>
          <w:lang w:eastAsia="en-GB"/>
        </w:rPr>
      </w:pPr>
    </w:p>
    <w:p w:rsidR="00EA6333" w:rsidRPr="002708FE" w:rsidRDefault="00F64BEA" w:rsidP="00F64BEA">
      <w:pPr>
        <w:spacing w:after="0" w:line="240" w:lineRule="auto"/>
        <w:ind w:right="113"/>
        <w:rPr>
          <w:rFonts w:eastAsia="Times New Roman" w:cs="Arial"/>
          <w:b/>
          <w:sz w:val="20"/>
          <w:szCs w:val="20"/>
          <w:u w:val="single"/>
          <w:lang w:eastAsia="en-GB"/>
        </w:rPr>
      </w:pPr>
      <w:r w:rsidRPr="002708FE">
        <w:rPr>
          <w:rFonts w:eastAsia="Times New Roman" w:cs="Arial"/>
          <w:b/>
          <w:sz w:val="20"/>
          <w:szCs w:val="20"/>
          <w:u w:val="single"/>
          <w:lang w:eastAsia="en-GB"/>
        </w:rPr>
        <w:t>R</w:t>
      </w:r>
      <w:r w:rsidR="00EA6333" w:rsidRPr="002708FE">
        <w:rPr>
          <w:rFonts w:eastAsia="Times New Roman" w:cs="Arial"/>
          <w:b/>
          <w:sz w:val="20"/>
          <w:szCs w:val="20"/>
          <w:u w:val="single"/>
          <w:lang w:eastAsia="en-GB"/>
        </w:rPr>
        <w:t>epairs and Maintenance</w:t>
      </w:r>
    </w:p>
    <w:p w:rsidR="00F37FE8" w:rsidRPr="007A1454" w:rsidRDefault="00F37FE8" w:rsidP="00EA736B">
      <w:pPr>
        <w:spacing w:after="0" w:line="240" w:lineRule="auto"/>
        <w:ind w:left="720" w:right="113"/>
        <w:rPr>
          <w:rFonts w:eastAsia="Times New Roman" w:cs="Arial"/>
          <w:sz w:val="20"/>
          <w:szCs w:val="20"/>
          <w:lang w:eastAsia="en-GB"/>
        </w:rPr>
      </w:pPr>
    </w:p>
    <w:p w:rsidR="00EA6333" w:rsidRPr="00D076CB" w:rsidRDefault="00D076CB" w:rsidP="00F37FE8">
      <w:pPr>
        <w:spacing w:after="0" w:line="240" w:lineRule="auto"/>
        <w:ind w:right="113"/>
        <w:rPr>
          <w:rFonts w:eastAsia="Times New Roman" w:cs="Arial"/>
          <w:sz w:val="20"/>
          <w:szCs w:val="20"/>
          <w:lang w:eastAsia="en-GB"/>
        </w:rPr>
      </w:pPr>
      <w:r w:rsidRPr="00D076CB">
        <w:rPr>
          <w:sz w:val="20"/>
          <w:szCs w:val="20"/>
          <w:lang w:val="en"/>
        </w:rPr>
        <w:t>Once you make the application any improvements or repairs that are due to be carried out will be cancelled except where the work is required by law to keep the property safe and weather-tight. The reason for this is that the valuation is based on the date the application was made and any improvements or repairs after that date would affect the valuation.</w:t>
      </w:r>
      <w:r w:rsidR="00EA6333" w:rsidRPr="00D076CB">
        <w:rPr>
          <w:rFonts w:eastAsia="Times New Roman" w:cs="Arial"/>
          <w:sz w:val="20"/>
          <w:szCs w:val="20"/>
          <w:lang w:eastAsia="en-GB"/>
        </w:rPr>
        <w:t xml:space="preserve">  Any repairs outstanding at the time the purchase is completed will become the responsibility of the purchaser(s).</w:t>
      </w:r>
    </w:p>
    <w:p w:rsidR="00EA6333" w:rsidRPr="00D076CB" w:rsidRDefault="00EA6333" w:rsidP="0000203F">
      <w:pPr>
        <w:spacing w:after="0" w:line="240" w:lineRule="auto"/>
        <w:ind w:left="737" w:right="113"/>
        <w:rPr>
          <w:rFonts w:eastAsia="Times New Roman" w:cs="Arial"/>
          <w:b/>
          <w:sz w:val="20"/>
          <w:szCs w:val="20"/>
          <w:lang w:eastAsia="en-GB"/>
        </w:rPr>
      </w:pPr>
    </w:p>
    <w:p w:rsidR="00EA6333" w:rsidRPr="00D076CB" w:rsidRDefault="00EA6333" w:rsidP="00CD0706">
      <w:pPr>
        <w:spacing w:after="0" w:line="240" w:lineRule="auto"/>
        <w:ind w:right="113"/>
        <w:rPr>
          <w:rFonts w:eastAsia="Times New Roman" w:cs="Arial"/>
          <w:b/>
          <w:sz w:val="20"/>
          <w:szCs w:val="20"/>
          <w:u w:val="single"/>
          <w:lang w:eastAsia="en-GB"/>
        </w:rPr>
      </w:pPr>
    </w:p>
    <w:p w:rsidR="00EA6333" w:rsidRPr="002708FE" w:rsidRDefault="002708FE" w:rsidP="002708FE">
      <w:pPr>
        <w:spacing w:after="0" w:line="240" w:lineRule="auto"/>
        <w:ind w:right="113"/>
        <w:rPr>
          <w:rFonts w:eastAsia="Times New Roman" w:cs="Arial"/>
          <w:b/>
          <w:sz w:val="20"/>
          <w:szCs w:val="20"/>
          <w:u w:val="single"/>
          <w:lang w:eastAsia="en-GB"/>
        </w:rPr>
      </w:pPr>
      <w:r w:rsidRPr="002708FE">
        <w:rPr>
          <w:rFonts w:eastAsia="Times New Roman" w:cs="Arial"/>
          <w:b/>
          <w:sz w:val="20"/>
          <w:szCs w:val="20"/>
          <w:u w:val="single"/>
          <w:lang w:eastAsia="en-GB"/>
        </w:rPr>
        <w:t xml:space="preserve">WARNING  - </w:t>
      </w:r>
      <w:r w:rsidR="00EA6333" w:rsidRPr="002708FE">
        <w:rPr>
          <w:rFonts w:eastAsia="Times New Roman" w:cs="Arial"/>
          <w:b/>
          <w:sz w:val="20"/>
          <w:szCs w:val="20"/>
          <w:u w:val="single"/>
          <w:lang w:eastAsia="en-GB"/>
        </w:rPr>
        <w:t>I</w:t>
      </w:r>
      <w:r w:rsidRPr="002708FE">
        <w:rPr>
          <w:rFonts w:eastAsia="Times New Roman" w:cs="Arial"/>
          <w:b/>
          <w:sz w:val="20"/>
          <w:szCs w:val="20"/>
          <w:u w:val="single"/>
          <w:lang w:eastAsia="en-GB"/>
        </w:rPr>
        <w:t>s someone trying to advise you to buy your home</w:t>
      </w:r>
      <w:r w:rsidR="00EA6333" w:rsidRPr="002708FE">
        <w:rPr>
          <w:rFonts w:eastAsia="Times New Roman" w:cs="Arial"/>
          <w:b/>
          <w:sz w:val="20"/>
          <w:szCs w:val="20"/>
          <w:u w:val="single"/>
          <w:lang w:eastAsia="en-GB"/>
        </w:rPr>
        <w:t>?</w:t>
      </w:r>
    </w:p>
    <w:p w:rsidR="002708FE" w:rsidRDefault="002708FE" w:rsidP="002708FE">
      <w:pPr>
        <w:spacing w:after="0" w:line="240" w:lineRule="auto"/>
        <w:ind w:right="113"/>
        <w:rPr>
          <w:rFonts w:eastAsia="Times New Roman" w:cs="Arial"/>
          <w:b/>
          <w:i/>
          <w:sz w:val="20"/>
          <w:szCs w:val="20"/>
          <w:lang w:eastAsia="en-GB"/>
        </w:rPr>
      </w:pPr>
    </w:p>
    <w:p w:rsidR="002708FE" w:rsidRPr="002708FE" w:rsidRDefault="002708FE" w:rsidP="002708FE">
      <w:pPr>
        <w:spacing w:after="0" w:line="240" w:lineRule="auto"/>
        <w:ind w:right="113"/>
        <w:rPr>
          <w:rFonts w:eastAsia="Times New Roman" w:cs="Arial"/>
          <w:b/>
          <w:sz w:val="20"/>
          <w:szCs w:val="20"/>
          <w:lang w:eastAsia="en-GB"/>
        </w:rPr>
      </w:pPr>
      <w:r w:rsidRPr="002708FE">
        <w:rPr>
          <w:rFonts w:eastAsia="Times New Roman" w:cs="Arial"/>
          <w:b/>
          <w:sz w:val="20"/>
          <w:szCs w:val="20"/>
          <w:lang w:eastAsia="en-GB"/>
        </w:rPr>
        <w:t>If you are considering buying your home, application forms and advice on how to complete them are available from whg</w:t>
      </w:r>
      <w:r w:rsidR="00C05B1A" w:rsidRPr="00C05B1A">
        <w:rPr>
          <w:rFonts w:eastAsia="Times New Roman" w:cs="Arial"/>
          <w:b/>
          <w:sz w:val="20"/>
          <w:szCs w:val="20"/>
          <w:lang w:eastAsia="en-GB"/>
        </w:rPr>
        <w:t xml:space="preserve"> </w:t>
      </w:r>
      <w:r w:rsidR="00C05B1A">
        <w:rPr>
          <w:rFonts w:eastAsia="Times New Roman" w:cs="Arial"/>
          <w:b/>
          <w:sz w:val="20"/>
          <w:szCs w:val="20"/>
          <w:lang w:eastAsia="en-GB"/>
        </w:rPr>
        <w:t xml:space="preserve">for </w:t>
      </w:r>
      <w:r w:rsidR="00C05B1A" w:rsidRPr="002708FE">
        <w:rPr>
          <w:rFonts w:eastAsia="Times New Roman" w:cs="Arial"/>
          <w:b/>
          <w:sz w:val="20"/>
          <w:szCs w:val="20"/>
          <w:lang w:eastAsia="en-GB"/>
        </w:rPr>
        <w:t>free</w:t>
      </w:r>
      <w:r w:rsidR="00C05B1A">
        <w:rPr>
          <w:rFonts w:eastAsia="Times New Roman" w:cs="Arial"/>
          <w:b/>
          <w:sz w:val="20"/>
          <w:szCs w:val="20"/>
          <w:lang w:eastAsia="en-GB"/>
        </w:rPr>
        <w:t xml:space="preserve">.  </w:t>
      </w:r>
    </w:p>
    <w:p w:rsidR="002708FE" w:rsidRPr="007A1454" w:rsidRDefault="002708FE" w:rsidP="002708FE">
      <w:pPr>
        <w:spacing w:after="0" w:line="240" w:lineRule="auto"/>
        <w:ind w:right="113"/>
        <w:rPr>
          <w:rFonts w:eastAsia="Times New Roman" w:cs="Arial"/>
          <w:b/>
          <w:sz w:val="20"/>
          <w:szCs w:val="20"/>
          <w:lang w:eastAsia="en-GB"/>
        </w:rPr>
      </w:pPr>
    </w:p>
    <w:p w:rsidR="00C57703" w:rsidRDefault="002708FE" w:rsidP="00C57703">
      <w:pPr>
        <w:spacing w:after="0" w:line="240" w:lineRule="auto"/>
        <w:ind w:right="113"/>
        <w:jc w:val="both"/>
        <w:rPr>
          <w:rFonts w:eastAsia="Times New Roman" w:cs="Arial"/>
          <w:sz w:val="20"/>
          <w:szCs w:val="20"/>
          <w:lang w:eastAsia="en-GB"/>
        </w:rPr>
      </w:pPr>
      <w:r w:rsidRPr="007A1454">
        <w:rPr>
          <w:rFonts w:eastAsia="Times New Roman" w:cs="Arial"/>
          <w:sz w:val="20"/>
          <w:szCs w:val="20"/>
          <w:lang w:eastAsia="en-GB"/>
        </w:rPr>
        <w:t>If you need advice on any aspect of purchasing your home,</w:t>
      </w:r>
      <w:r w:rsidRPr="00C05B1A">
        <w:rPr>
          <w:rFonts w:eastAsia="Times New Roman" w:cs="Arial"/>
          <w:b/>
          <w:sz w:val="20"/>
          <w:szCs w:val="20"/>
          <w:lang w:eastAsia="en-GB"/>
        </w:rPr>
        <w:t xml:space="preserve"> </w:t>
      </w:r>
      <w:r w:rsidRPr="007A1454">
        <w:rPr>
          <w:rFonts w:eastAsia="Times New Roman" w:cs="Arial"/>
          <w:b/>
          <w:sz w:val="20"/>
          <w:szCs w:val="20"/>
          <w:u w:val="single"/>
          <w:lang w:eastAsia="en-GB"/>
        </w:rPr>
        <w:t xml:space="preserve">contact </w:t>
      </w:r>
      <w:r w:rsidR="00BC32ED">
        <w:rPr>
          <w:rFonts w:eastAsia="Times New Roman" w:cs="Arial"/>
          <w:b/>
          <w:sz w:val="20"/>
          <w:szCs w:val="20"/>
          <w:u w:val="single"/>
          <w:lang w:eastAsia="en-GB"/>
        </w:rPr>
        <w:t>Tuntum Housing Association</w:t>
      </w:r>
      <w:r w:rsidRPr="007A1454">
        <w:rPr>
          <w:rFonts w:eastAsia="Times New Roman" w:cs="Arial"/>
          <w:b/>
          <w:sz w:val="20"/>
          <w:szCs w:val="20"/>
          <w:u w:val="single"/>
          <w:lang w:eastAsia="en-GB"/>
        </w:rPr>
        <w:t xml:space="preserve"> first</w:t>
      </w:r>
      <w:r w:rsidRPr="007A1454">
        <w:rPr>
          <w:rFonts w:eastAsia="Times New Roman" w:cs="Arial"/>
          <w:sz w:val="20"/>
          <w:szCs w:val="20"/>
          <w:lang w:eastAsia="en-GB"/>
        </w:rPr>
        <w:t>. If you are approached by a person or a company offering to help you buy your home</w:t>
      </w:r>
      <w:r w:rsidR="007B2DB6">
        <w:rPr>
          <w:rFonts w:eastAsia="Times New Roman" w:cs="Arial"/>
          <w:sz w:val="20"/>
          <w:szCs w:val="20"/>
          <w:lang w:eastAsia="en-GB"/>
        </w:rPr>
        <w:t xml:space="preserve"> please talk to </w:t>
      </w:r>
      <w:r w:rsidR="00BC32ED">
        <w:rPr>
          <w:rFonts w:eastAsia="Times New Roman" w:cs="Arial"/>
          <w:sz w:val="20"/>
          <w:szCs w:val="20"/>
          <w:lang w:eastAsia="en-GB"/>
        </w:rPr>
        <w:t>Tuntum Housing Association</w:t>
      </w:r>
      <w:r w:rsidR="007B2DB6">
        <w:rPr>
          <w:rFonts w:eastAsia="Times New Roman" w:cs="Arial"/>
          <w:sz w:val="20"/>
          <w:szCs w:val="20"/>
          <w:lang w:eastAsia="en-GB"/>
        </w:rPr>
        <w:t xml:space="preserve"> before signing anything.  Some companies have hidden charges which </w:t>
      </w:r>
      <w:r w:rsidR="007B2DB6">
        <w:rPr>
          <w:rFonts w:eastAsia="Times New Roman" w:cs="Arial"/>
          <w:sz w:val="20"/>
          <w:szCs w:val="20"/>
          <w:lang w:eastAsia="en-GB"/>
        </w:rPr>
        <w:lastRenderedPageBreak/>
        <w:t>you will end up paying, or you may end up purchasing financial products which you did not want or need.</w:t>
      </w:r>
    </w:p>
    <w:p w:rsidR="00C57703" w:rsidRDefault="00C57703" w:rsidP="00C57703">
      <w:pPr>
        <w:spacing w:after="0" w:line="240" w:lineRule="auto"/>
        <w:ind w:right="113"/>
        <w:jc w:val="both"/>
        <w:rPr>
          <w:rFonts w:eastAsia="Times New Roman" w:cs="Arial"/>
          <w:sz w:val="20"/>
          <w:szCs w:val="20"/>
          <w:lang w:eastAsia="en-GB"/>
        </w:rPr>
      </w:pPr>
    </w:p>
    <w:p w:rsidR="00F64BEA" w:rsidRPr="007A1454" w:rsidRDefault="00C57703" w:rsidP="00C57703">
      <w:pPr>
        <w:spacing w:after="0" w:line="240" w:lineRule="auto"/>
        <w:ind w:right="113"/>
        <w:jc w:val="both"/>
        <w:rPr>
          <w:rFonts w:eastAsia="Times New Roman" w:cs="Arial"/>
          <w:sz w:val="20"/>
          <w:szCs w:val="20"/>
          <w:lang w:eastAsia="en-GB"/>
        </w:rPr>
      </w:pPr>
      <w:r>
        <w:rPr>
          <w:rFonts w:eastAsia="Times New Roman" w:cs="Arial"/>
          <w:sz w:val="20"/>
          <w:szCs w:val="20"/>
          <w:lang w:eastAsia="en-GB"/>
        </w:rPr>
        <w:t>You</w:t>
      </w:r>
      <w:r w:rsidR="000415D1" w:rsidRPr="00592C84">
        <w:rPr>
          <w:rFonts w:eastAsia="Times New Roman" w:cs="Arial"/>
          <w:sz w:val="20"/>
          <w:szCs w:val="20"/>
          <w:lang w:eastAsia="en-GB"/>
        </w:rPr>
        <w:t xml:space="preserve"> should also obtain impartial financial and legal advice. Buying your home is a big decision</w:t>
      </w:r>
      <w:r w:rsidR="000415D1" w:rsidRPr="007A1454">
        <w:rPr>
          <w:rFonts w:eastAsia="Times New Roman" w:cs="Arial"/>
          <w:b/>
          <w:sz w:val="20"/>
          <w:szCs w:val="20"/>
          <w:lang w:eastAsia="en-GB"/>
        </w:rPr>
        <w:t>.</w:t>
      </w:r>
      <w:r w:rsidR="002708FE">
        <w:rPr>
          <w:rFonts w:eastAsia="Times New Roman" w:cs="Arial"/>
          <w:b/>
          <w:sz w:val="20"/>
          <w:szCs w:val="20"/>
          <w:lang w:eastAsia="en-GB"/>
        </w:rPr>
        <w:t xml:space="preserve"> </w:t>
      </w:r>
      <w:r w:rsidR="000415D1" w:rsidRPr="007A1454">
        <w:rPr>
          <w:rFonts w:eastAsia="Times New Roman" w:cs="Arial"/>
          <w:sz w:val="20"/>
          <w:szCs w:val="20"/>
          <w:lang w:eastAsia="en-GB"/>
        </w:rPr>
        <w:t xml:space="preserve"> It’s a good idea to find out if you can afford to purchase and maintain your home before you make an application. </w:t>
      </w:r>
    </w:p>
    <w:p w:rsidR="00F9539A" w:rsidRPr="007A1454" w:rsidRDefault="00F9539A" w:rsidP="00F9539A">
      <w:pPr>
        <w:spacing w:after="0" w:line="240" w:lineRule="auto"/>
        <w:rPr>
          <w:rFonts w:eastAsia="Times New Roman" w:cs="Arial"/>
          <w:sz w:val="20"/>
          <w:szCs w:val="20"/>
          <w:lang w:eastAsia="en-GB"/>
        </w:rPr>
      </w:pPr>
    </w:p>
    <w:p w:rsidR="00874604" w:rsidRPr="007A1454" w:rsidRDefault="00874604" w:rsidP="00F06F72">
      <w:pPr>
        <w:rPr>
          <w:rFonts w:cs="Arial"/>
          <w:b/>
          <w:sz w:val="20"/>
          <w:szCs w:val="20"/>
        </w:rPr>
      </w:pPr>
      <w:r w:rsidRPr="007A1454">
        <w:rPr>
          <w:rFonts w:cs="Arial"/>
          <w:b/>
          <w:sz w:val="20"/>
          <w:szCs w:val="20"/>
        </w:rPr>
        <w:t xml:space="preserve">You can get free information and advice from: </w:t>
      </w:r>
    </w:p>
    <w:p w:rsidR="00874604" w:rsidRPr="007A1454" w:rsidRDefault="001A4A69" w:rsidP="00874604">
      <w:pPr>
        <w:pStyle w:val="ListParagraph"/>
        <w:numPr>
          <w:ilvl w:val="0"/>
          <w:numId w:val="9"/>
        </w:numPr>
        <w:rPr>
          <w:rFonts w:cs="Arial"/>
          <w:sz w:val="20"/>
          <w:szCs w:val="20"/>
        </w:rPr>
      </w:pPr>
      <w:r>
        <w:rPr>
          <w:rFonts w:cs="Arial"/>
          <w:sz w:val="20"/>
          <w:szCs w:val="20"/>
        </w:rPr>
        <w:t>The Governments Right to B</w:t>
      </w:r>
      <w:r w:rsidR="00874604" w:rsidRPr="007A1454">
        <w:rPr>
          <w:rFonts w:cs="Arial"/>
          <w:sz w:val="20"/>
          <w:szCs w:val="20"/>
        </w:rPr>
        <w:t xml:space="preserve">uy </w:t>
      </w:r>
      <w:r>
        <w:rPr>
          <w:rFonts w:cs="Arial"/>
          <w:sz w:val="20"/>
          <w:szCs w:val="20"/>
        </w:rPr>
        <w:t>website</w:t>
      </w:r>
      <w:r w:rsidR="00D04AAA" w:rsidRPr="007A1454">
        <w:rPr>
          <w:rFonts w:cs="Arial"/>
          <w:sz w:val="20"/>
          <w:szCs w:val="20"/>
        </w:rPr>
        <w:t xml:space="preserve">: </w:t>
      </w:r>
      <w:hyperlink r:id="rId10" w:history="1">
        <w:r w:rsidR="00C57703" w:rsidRPr="001841BD">
          <w:rPr>
            <w:rStyle w:val="Hyperlink"/>
            <w:rFonts w:eastAsia="Times New Roman" w:cs="Arial"/>
            <w:sz w:val="20"/>
            <w:szCs w:val="20"/>
            <w:lang w:eastAsia="en-GB"/>
          </w:rPr>
          <w:t>https://righttobuy.gov.uk</w:t>
        </w:r>
      </w:hyperlink>
      <w:r w:rsidR="00C57703">
        <w:rPr>
          <w:rFonts w:eastAsia="Times New Roman" w:cs="Arial"/>
          <w:color w:val="365F91" w:themeColor="accent1" w:themeShade="BF"/>
          <w:sz w:val="20"/>
          <w:szCs w:val="20"/>
          <w:lang w:eastAsia="en-GB"/>
        </w:rPr>
        <w:t xml:space="preserve"> </w:t>
      </w:r>
      <w:r w:rsidR="00D04AAA" w:rsidRPr="007A1454">
        <w:rPr>
          <w:rFonts w:cs="Arial"/>
          <w:sz w:val="20"/>
          <w:szCs w:val="20"/>
        </w:rPr>
        <w:t>or helpline: 0300 123 0913</w:t>
      </w:r>
    </w:p>
    <w:p w:rsidR="00C57703" w:rsidRPr="00C57703" w:rsidRDefault="00D04AAA" w:rsidP="00874604">
      <w:pPr>
        <w:pStyle w:val="ListParagraph"/>
        <w:numPr>
          <w:ilvl w:val="0"/>
          <w:numId w:val="9"/>
        </w:numPr>
        <w:rPr>
          <w:rFonts w:cs="Arial"/>
          <w:sz w:val="20"/>
          <w:szCs w:val="20"/>
        </w:rPr>
      </w:pPr>
      <w:r w:rsidRPr="00C57703">
        <w:rPr>
          <w:rFonts w:cs="Arial"/>
          <w:sz w:val="20"/>
          <w:szCs w:val="20"/>
        </w:rPr>
        <w:t xml:space="preserve">The Right to Buy agents – a free, impartial source of information funded by the Government. You can phone them on 0300 123 0193 or contact them via the website: </w:t>
      </w:r>
      <w:hyperlink r:id="rId11" w:history="1">
        <w:r w:rsidR="00C57703" w:rsidRPr="001841BD">
          <w:rPr>
            <w:rStyle w:val="Hyperlink"/>
            <w:rFonts w:eastAsia="Times New Roman" w:cs="Arial"/>
            <w:sz w:val="20"/>
            <w:szCs w:val="20"/>
            <w:lang w:eastAsia="en-GB"/>
          </w:rPr>
          <w:t>https://righttobuy.gov.uk/agent-service/</w:t>
        </w:r>
      </w:hyperlink>
    </w:p>
    <w:p w:rsidR="00FD5D2F" w:rsidRDefault="000415D1" w:rsidP="00EA736B">
      <w:pPr>
        <w:pStyle w:val="ListParagraph"/>
        <w:numPr>
          <w:ilvl w:val="0"/>
          <w:numId w:val="9"/>
        </w:numPr>
        <w:rPr>
          <w:rFonts w:cs="Arial"/>
          <w:sz w:val="20"/>
          <w:szCs w:val="20"/>
        </w:rPr>
      </w:pPr>
      <w:r w:rsidRPr="002708FE">
        <w:rPr>
          <w:rFonts w:cs="Arial"/>
          <w:sz w:val="20"/>
          <w:szCs w:val="20"/>
        </w:rPr>
        <w:t>Your local C</w:t>
      </w:r>
      <w:r w:rsidR="00D04AAA" w:rsidRPr="002708FE">
        <w:rPr>
          <w:rFonts w:cs="Arial"/>
          <w:sz w:val="20"/>
          <w:szCs w:val="20"/>
        </w:rPr>
        <w:t xml:space="preserve">itizens Advice </w:t>
      </w:r>
    </w:p>
    <w:p w:rsidR="002708FE" w:rsidRPr="002708FE" w:rsidRDefault="002708FE" w:rsidP="00CA47E5">
      <w:pPr>
        <w:pStyle w:val="ListParagraph"/>
        <w:rPr>
          <w:rFonts w:cs="Arial"/>
          <w:sz w:val="20"/>
          <w:szCs w:val="20"/>
        </w:rPr>
      </w:pPr>
    </w:p>
    <w:p w:rsidR="001C6C9A" w:rsidRPr="002708FE" w:rsidRDefault="00592C84" w:rsidP="00EA736B">
      <w:pPr>
        <w:rPr>
          <w:rFonts w:cs="Arial"/>
          <w:b/>
          <w:sz w:val="20"/>
          <w:szCs w:val="20"/>
        </w:rPr>
      </w:pPr>
      <w:r w:rsidRPr="002708FE">
        <w:rPr>
          <w:rFonts w:cs="Arial"/>
          <w:b/>
          <w:sz w:val="20"/>
          <w:szCs w:val="20"/>
        </w:rPr>
        <w:t>W</w:t>
      </w:r>
      <w:r w:rsidR="002708FE">
        <w:rPr>
          <w:rFonts w:cs="Arial"/>
          <w:b/>
          <w:sz w:val="20"/>
          <w:szCs w:val="20"/>
        </w:rPr>
        <w:t>hat is the process</w:t>
      </w:r>
      <w:r w:rsidR="00F64BEA" w:rsidRPr="002708FE">
        <w:rPr>
          <w:rFonts w:cs="Arial"/>
          <w:b/>
          <w:sz w:val="20"/>
          <w:szCs w:val="20"/>
        </w:rPr>
        <w:t>?</w:t>
      </w:r>
      <w:r w:rsidR="00D047A1">
        <w:rPr>
          <w:rFonts w:cs="Arial"/>
          <w:b/>
          <w:sz w:val="20"/>
          <w:szCs w:val="20"/>
        </w:rPr>
        <w:t xml:space="preserve"> </w:t>
      </w:r>
    </w:p>
    <w:p w:rsidR="00F64BEA" w:rsidRPr="007A1454" w:rsidRDefault="00F64BEA" w:rsidP="00F64BEA">
      <w:pPr>
        <w:pStyle w:val="ListParagraph"/>
        <w:numPr>
          <w:ilvl w:val="0"/>
          <w:numId w:val="13"/>
        </w:numPr>
        <w:rPr>
          <w:rFonts w:cs="Arial"/>
          <w:sz w:val="20"/>
          <w:szCs w:val="20"/>
        </w:rPr>
      </w:pPr>
      <w:r w:rsidRPr="007A1454">
        <w:rPr>
          <w:rFonts w:cs="Arial"/>
          <w:sz w:val="20"/>
          <w:szCs w:val="20"/>
        </w:rPr>
        <w:t xml:space="preserve">Visit the </w:t>
      </w:r>
      <w:r w:rsidR="00C57703">
        <w:rPr>
          <w:rFonts w:cs="Arial"/>
          <w:sz w:val="20"/>
          <w:szCs w:val="20"/>
        </w:rPr>
        <w:t>www.righttobuy.gov.uk</w:t>
      </w:r>
      <w:r w:rsidRPr="007A1454">
        <w:rPr>
          <w:rFonts w:cs="Arial"/>
          <w:sz w:val="20"/>
          <w:szCs w:val="20"/>
        </w:rPr>
        <w:t xml:space="preserve"> website to register</w:t>
      </w:r>
      <w:r w:rsidR="00C57703">
        <w:rPr>
          <w:rFonts w:cs="Arial"/>
          <w:sz w:val="20"/>
          <w:szCs w:val="20"/>
        </w:rPr>
        <w:t xml:space="preserve"> for the pilot </w:t>
      </w:r>
      <w:r w:rsidRPr="007A1454">
        <w:rPr>
          <w:rFonts w:cs="Arial"/>
          <w:sz w:val="20"/>
          <w:szCs w:val="20"/>
        </w:rPr>
        <w:t>and obtain your unique reference number (URN)</w:t>
      </w:r>
      <w:r w:rsidR="000B73ED">
        <w:rPr>
          <w:rFonts w:cs="Arial"/>
          <w:sz w:val="20"/>
          <w:szCs w:val="20"/>
        </w:rPr>
        <w:t>.</w:t>
      </w:r>
    </w:p>
    <w:p w:rsidR="00F64BEA" w:rsidRPr="004F36DF" w:rsidRDefault="00BC32ED" w:rsidP="004F36DF">
      <w:pPr>
        <w:pStyle w:val="ListParagraph"/>
        <w:numPr>
          <w:ilvl w:val="0"/>
          <w:numId w:val="13"/>
        </w:numPr>
        <w:rPr>
          <w:rFonts w:cs="Arial"/>
          <w:sz w:val="20"/>
          <w:szCs w:val="20"/>
        </w:rPr>
      </w:pPr>
      <w:r>
        <w:rPr>
          <w:rFonts w:cs="Arial"/>
          <w:sz w:val="20"/>
          <w:szCs w:val="20"/>
        </w:rPr>
        <w:t xml:space="preserve">Contact Tuntum </w:t>
      </w:r>
      <w:r w:rsidR="0063497F">
        <w:rPr>
          <w:rFonts w:cs="Arial"/>
          <w:sz w:val="20"/>
          <w:szCs w:val="20"/>
        </w:rPr>
        <w:t>Housing</w:t>
      </w:r>
      <w:r>
        <w:rPr>
          <w:rFonts w:cs="Arial"/>
          <w:sz w:val="20"/>
          <w:szCs w:val="20"/>
        </w:rPr>
        <w:t xml:space="preserve"> Association to comp</w:t>
      </w:r>
      <w:r w:rsidR="00F64BEA" w:rsidRPr="004F36DF">
        <w:rPr>
          <w:rFonts w:cs="Arial"/>
          <w:sz w:val="20"/>
          <w:szCs w:val="20"/>
        </w:rPr>
        <w:t>lete the application form for VRTB.  Remember to include your URN</w:t>
      </w:r>
      <w:r w:rsidR="00285D44" w:rsidRPr="004F36DF">
        <w:rPr>
          <w:rFonts w:cs="Arial"/>
          <w:sz w:val="20"/>
          <w:szCs w:val="20"/>
        </w:rPr>
        <w:t xml:space="preserve">. It is a good idea to keep a copy of the completed form. </w:t>
      </w:r>
    </w:p>
    <w:p w:rsidR="00A2258E" w:rsidRPr="000B73ED" w:rsidRDefault="0063497F" w:rsidP="00573208">
      <w:pPr>
        <w:pStyle w:val="ListParagraph"/>
        <w:numPr>
          <w:ilvl w:val="0"/>
          <w:numId w:val="13"/>
        </w:numPr>
        <w:rPr>
          <w:rFonts w:cs="Arial"/>
          <w:sz w:val="20"/>
          <w:szCs w:val="20"/>
        </w:rPr>
      </w:pPr>
      <w:r w:rsidRPr="000B73ED">
        <w:rPr>
          <w:rFonts w:cs="Arial"/>
          <w:sz w:val="20"/>
          <w:szCs w:val="20"/>
        </w:rPr>
        <w:t>Within four</w:t>
      </w:r>
      <w:r w:rsidR="008C60E0" w:rsidRPr="000B73ED">
        <w:rPr>
          <w:rFonts w:cs="Arial"/>
          <w:sz w:val="20"/>
          <w:szCs w:val="20"/>
        </w:rPr>
        <w:t xml:space="preserve"> weeks</w:t>
      </w:r>
      <w:r w:rsidR="00F64BEA" w:rsidRPr="000B73ED">
        <w:rPr>
          <w:rFonts w:cs="Arial"/>
          <w:sz w:val="20"/>
          <w:szCs w:val="20"/>
        </w:rPr>
        <w:t xml:space="preserve"> we will revie</w:t>
      </w:r>
      <w:r w:rsidR="00285D44" w:rsidRPr="000B73ED">
        <w:rPr>
          <w:rFonts w:cs="Arial"/>
          <w:sz w:val="20"/>
          <w:szCs w:val="20"/>
        </w:rPr>
        <w:t xml:space="preserve">w your application </w:t>
      </w:r>
      <w:r w:rsidR="008C60E0" w:rsidRPr="000B73ED">
        <w:rPr>
          <w:rFonts w:cs="Arial"/>
          <w:sz w:val="20"/>
          <w:szCs w:val="20"/>
        </w:rPr>
        <w:t>f</w:t>
      </w:r>
      <w:r w:rsidR="00285D44" w:rsidRPr="000B73ED">
        <w:rPr>
          <w:rFonts w:cs="Arial"/>
          <w:sz w:val="20"/>
          <w:szCs w:val="20"/>
        </w:rPr>
        <w:t xml:space="preserve">orm and evidence </w:t>
      </w:r>
      <w:r w:rsidR="00A2258E" w:rsidRPr="000B73ED">
        <w:rPr>
          <w:rFonts w:cs="Arial"/>
          <w:sz w:val="20"/>
          <w:szCs w:val="20"/>
        </w:rPr>
        <w:t xml:space="preserve">you have provided. We may then ask for further information. Once we are satisfied with the information you have provided we will contact you confirming whether you have the </w:t>
      </w:r>
      <w:r w:rsidR="002708FE" w:rsidRPr="000B73ED">
        <w:rPr>
          <w:rFonts w:cs="Arial"/>
          <w:sz w:val="20"/>
          <w:szCs w:val="20"/>
        </w:rPr>
        <w:t>Voluntary Right to Buy</w:t>
      </w:r>
      <w:r w:rsidR="00A2258E" w:rsidRPr="000B73ED">
        <w:rPr>
          <w:rFonts w:cs="Arial"/>
          <w:sz w:val="20"/>
          <w:szCs w:val="20"/>
        </w:rPr>
        <w:t xml:space="preserve"> and whether your property is available for purchase under </w:t>
      </w:r>
      <w:r w:rsidR="00D047A1" w:rsidRPr="000B73ED">
        <w:rPr>
          <w:rFonts w:cs="Arial"/>
          <w:sz w:val="20"/>
          <w:szCs w:val="20"/>
        </w:rPr>
        <w:t xml:space="preserve">our Right to Buy </w:t>
      </w:r>
      <w:r w:rsidR="00A2258E" w:rsidRPr="000B73ED">
        <w:rPr>
          <w:rFonts w:cs="Arial"/>
          <w:sz w:val="20"/>
          <w:szCs w:val="20"/>
        </w:rPr>
        <w:t>policy</w:t>
      </w:r>
      <w:r w:rsidR="00BC32ED">
        <w:rPr>
          <w:rFonts w:cs="Arial"/>
          <w:sz w:val="20"/>
          <w:szCs w:val="20"/>
        </w:rPr>
        <w:t>.</w:t>
      </w:r>
    </w:p>
    <w:p w:rsidR="00D047A1" w:rsidRDefault="00A2258E" w:rsidP="00CD1360">
      <w:pPr>
        <w:pStyle w:val="ListParagraph"/>
        <w:numPr>
          <w:ilvl w:val="0"/>
          <w:numId w:val="13"/>
        </w:numPr>
        <w:rPr>
          <w:rFonts w:cs="Arial"/>
          <w:sz w:val="20"/>
          <w:szCs w:val="20"/>
        </w:rPr>
      </w:pPr>
      <w:r w:rsidRPr="00D047A1">
        <w:rPr>
          <w:rFonts w:cs="Arial"/>
          <w:sz w:val="20"/>
          <w:szCs w:val="20"/>
        </w:rPr>
        <w:t xml:space="preserve">If your property is </w:t>
      </w:r>
      <w:r w:rsidR="00D047A1" w:rsidRPr="00D047A1">
        <w:rPr>
          <w:rFonts w:cs="Arial"/>
          <w:sz w:val="20"/>
          <w:szCs w:val="20"/>
        </w:rPr>
        <w:t xml:space="preserve">excluded by our policy </w:t>
      </w:r>
      <w:r w:rsidRPr="00D047A1">
        <w:rPr>
          <w:rFonts w:cs="Arial"/>
          <w:sz w:val="20"/>
          <w:szCs w:val="20"/>
        </w:rPr>
        <w:t>but you are eligible</w:t>
      </w:r>
      <w:r w:rsidR="00CD1360" w:rsidRPr="00D047A1">
        <w:rPr>
          <w:rFonts w:cs="Arial"/>
          <w:sz w:val="20"/>
          <w:szCs w:val="20"/>
        </w:rPr>
        <w:t xml:space="preserve">, we will offer you </w:t>
      </w:r>
      <w:r w:rsidR="00D047A1" w:rsidRPr="00D047A1">
        <w:rPr>
          <w:rFonts w:cs="Arial"/>
          <w:sz w:val="20"/>
          <w:szCs w:val="20"/>
        </w:rPr>
        <w:t xml:space="preserve">the opportunity to port to an alternative </w:t>
      </w:r>
      <w:r w:rsidR="00CD1360" w:rsidRPr="00D047A1">
        <w:rPr>
          <w:rFonts w:cs="Arial"/>
          <w:sz w:val="20"/>
          <w:szCs w:val="20"/>
        </w:rPr>
        <w:t>property</w:t>
      </w:r>
    </w:p>
    <w:p w:rsidR="00565239" w:rsidRPr="0063497F" w:rsidRDefault="00CD1360" w:rsidP="00CD1360">
      <w:pPr>
        <w:pStyle w:val="ListParagraph"/>
        <w:numPr>
          <w:ilvl w:val="0"/>
          <w:numId w:val="13"/>
        </w:numPr>
        <w:rPr>
          <w:rFonts w:cs="Arial"/>
          <w:sz w:val="20"/>
          <w:szCs w:val="20"/>
        </w:rPr>
      </w:pPr>
      <w:r w:rsidRPr="0063497F">
        <w:rPr>
          <w:rFonts w:cs="Arial"/>
          <w:sz w:val="20"/>
          <w:szCs w:val="20"/>
        </w:rPr>
        <w:t xml:space="preserve">If we accept your application and your property is available to buy we will notify you and you will then need to </w:t>
      </w:r>
      <w:r w:rsidR="00565239" w:rsidRPr="0063497F">
        <w:rPr>
          <w:rFonts w:cs="Arial"/>
          <w:sz w:val="20"/>
          <w:szCs w:val="20"/>
        </w:rPr>
        <w:t xml:space="preserve">arrange an appointment to bring in documents, pay </w:t>
      </w:r>
      <w:r w:rsidRPr="0063497F">
        <w:rPr>
          <w:rFonts w:cs="Arial"/>
          <w:sz w:val="20"/>
          <w:szCs w:val="20"/>
        </w:rPr>
        <w:t>an application fee for £250</w:t>
      </w:r>
      <w:r w:rsidR="00032509" w:rsidRPr="0063497F">
        <w:rPr>
          <w:rFonts w:cs="Arial"/>
          <w:sz w:val="20"/>
          <w:szCs w:val="20"/>
        </w:rPr>
        <w:t xml:space="preserve"> </w:t>
      </w:r>
      <w:r w:rsidR="00565239" w:rsidRPr="0063497F">
        <w:rPr>
          <w:rFonts w:cs="Arial"/>
          <w:sz w:val="20"/>
          <w:szCs w:val="20"/>
        </w:rPr>
        <w:t xml:space="preserve">and </w:t>
      </w:r>
      <w:r w:rsidR="007A66FB">
        <w:rPr>
          <w:rFonts w:cs="Arial"/>
          <w:sz w:val="20"/>
          <w:szCs w:val="20"/>
        </w:rPr>
        <w:t>select a surveyor.</w:t>
      </w:r>
    </w:p>
    <w:p w:rsidR="00CD1360" w:rsidRPr="007A1454" w:rsidRDefault="00565239" w:rsidP="00CD1360">
      <w:pPr>
        <w:pStyle w:val="ListParagraph"/>
        <w:numPr>
          <w:ilvl w:val="0"/>
          <w:numId w:val="13"/>
        </w:numPr>
        <w:rPr>
          <w:rFonts w:cs="Arial"/>
          <w:sz w:val="20"/>
          <w:szCs w:val="20"/>
        </w:rPr>
      </w:pPr>
      <w:r>
        <w:rPr>
          <w:rFonts w:cs="Arial"/>
          <w:sz w:val="20"/>
          <w:szCs w:val="20"/>
        </w:rPr>
        <w:t>Please note that t</w:t>
      </w:r>
      <w:r w:rsidR="00CD1360" w:rsidRPr="007A1454">
        <w:rPr>
          <w:rFonts w:cs="Arial"/>
          <w:sz w:val="20"/>
          <w:szCs w:val="20"/>
        </w:rPr>
        <w:t>he application fee is</w:t>
      </w:r>
      <w:r>
        <w:rPr>
          <w:rFonts w:cs="Arial"/>
          <w:sz w:val="20"/>
          <w:szCs w:val="20"/>
        </w:rPr>
        <w:t xml:space="preserve"> only</w:t>
      </w:r>
      <w:r w:rsidR="00CD1360" w:rsidRPr="007A1454">
        <w:rPr>
          <w:rFonts w:cs="Arial"/>
          <w:sz w:val="20"/>
          <w:szCs w:val="20"/>
        </w:rPr>
        <w:t xml:space="preserve"> refundable at the point of </w:t>
      </w:r>
      <w:r>
        <w:rPr>
          <w:rFonts w:cs="Arial"/>
          <w:sz w:val="20"/>
          <w:szCs w:val="20"/>
        </w:rPr>
        <w:t xml:space="preserve">completion of the </w:t>
      </w:r>
      <w:r w:rsidR="00CD1360" w:rsidRPr="007A1454">
        <w:rPr>
          <w:rFonts w:cs="Arial"/>
          <w:sz w:val="20"/>
          <w:szCs w:val="20"/>
        </w:rPr>
        <w:t xml:space="preserve">purchase. </w:t>
      </w:r>
    </w:p>
    <w:p w:rsidR="00876217" w:rsidRPr="007A1454" w:rsidRDefault="00D047A1" w:rsidP="00876217">
      <w:pPr>
        <w:pStyle w:val="ListParagraph"/>
        <w:numPr>
          <w:ilvl w:val="0"/>
          <w:numId w:val="13"/>
        </w:numPr>
        <w:rPr>
          <w:rFonts w:cs="Arial"/>
          <w:sz w:val="20"/>
          <w:szCs w:val="20"/>
        </w:rPr>
      </w:pPr>
      <w:r>
        <w:rPr>
          <w:rFonts w:cs="Arial"/>
          <w:sz w:val="20"/>
          <w:szCs w:val="20"/>
        </w:rPr>
        <w:t xml:space="preserve">At the appointment you will be asked to select a surveyor to undertake the valuation of your home.  </w:t>
      </w:r>
      <w:r w:rsidR="00CD1360" w:rsidRPr="007A1454">
        <w:rPr>
          <w:rFonts w:cs="Arial"/>
          <w:sz w:val="20"/>
          <w:szCs w:val="20"/>
        </w:rPr>
        <w:t xml:space="preserve">We </w:t>
      </w:r>
      <w:r>
        <w:rPr>
          <w:rFonts w:cs="Arial"/>
          <w:sz w:val="20"/>
          <w:szCs w:val="20"/>
        </w:rPr>
        <w:t xml:space="preserve">have a list of participating </w:t>
      </w:r>
      <w:r w:rsidR="00CD1360" w:rsidRPr="007A1454">
        <w:rPr>
          <w:rFonts w:cs="Arial"/>
          <w:sz w:val="20"/>
          <w:szCs w:val="20"/>
        </w:rPr>
        <w:t>Royal institute of Chartered Surveyors (RICS) qualified surveyor</w:t>
      </w:r>
      <w:r>
        <w:rPr>
          <w:rFonts w:cs="Arial"/>
          <w:sz w:val="20"/>
          <w:szCs w:val="20"/>
        </w:rPr>
        <w:t>s for you to choose from</w:t>
      </w:r>
      <w:r w:rsidR="00876217" w:rsidRPr="007A1454">
        <w:rPr>
          <w:rFonts w:cs="Arial"/>
          <w:sz w:val="20"/>
          <w:szCs w:val="20"/>
        </w:rPr>
        <w:t xml:space="preserve">. </w:t>
      </w:r>
    </w:p>
    <w:p w:rsidR="00876217" w:rsidRPr="007A1454" w:rsidRDefault="00876217" w:rsidP="00876217">
      <w:pPr>
        <w:pStyle w:val="ListParagraph"/>
        <w:numPr>
          <w:ilvl w:val="0"/>
          <w:numId w:val="13"/>
        </w:numPr>
        <w:rPr>
          <w:rFonts w:cs="Arial"/>
          <w:sz w:val="20"/>
          <w:szCs w:val="20"/>
        </w:rPr>
      </w:pPr>
      <w:r w:rsidRPr="007A1454">
        <w:rPr>
          <w:rFonts w:cs="Arial"/>
          <w:sz w:val="20"/>
          <w:szCs w:val="20"/>
        </w:rPr>
        <w:t xml:space="preserve">Upon completion of the valuation, we will send you an offer notice. This offer notice will set out: </w:t>
      </w:r>
    </w:p>
    <w:p w:rsidR="00876217" w:rsidRPr="007A1454" w:rsidRDefault="00876217" w:rsidP="00876217">
      <w:pPr>
        <w:pStyle w:val="ListParagraph"/>
        <w:numPr>
          <w:ilvl w:val="1"/>
          <w:numId w:val="13"/>
        </w:numPr>
        <w:rPr>
          <w:rFonts w:cs="Arial"/>
          <w:sz w:val="20"/>
          <w:szCs w:val="20"/>
        </w:rPr>
      </w:pPr>
      <w:r w:rsidRPr="007A1454">
        <w:rPr>
          <w:rFonts w:cs="Arial"/>
          <w:sz w:val="20"/>
          <w:szCs w:val="20"/>
        </w:rPr>
        <w:t xml:space="preserve">The RICS qualified surveyor’s valuation of your property*, your discount and the price you’ll pay. </w:t>
      </w:r>
    </w:p>
    <w:p w:rsidR="00876217" w:rsidRPr="007A1454" w:rsidRDefault="00876217" w:rsidP="00876217">
      <w:pPr>
        <w:pStyle w:val="ListParagraph"/>
        <w:numPr>
          <w:ilvl w:val="1"/>
          <w:numId w:val="13"/>
        </w:numPr>
        <w:rPr>
          <w:rFonts w:cs="Arial"/>
          <w:sz w:val="20"/>
          <w:szCs w:val="20"/>
        </w:rPr>
      </w:pPr>
      <w:r w:rsidRPr="007A1454">
        <w:rPr>
          <w:rFonts w:cs="Arial"/>
          <w:sz w:val="20"/>
          <w:szCs w:val="20"/>
        </w:rPr>
        <w:t>Any structural problems the landlord knows about.</w:t>
      </w:r>
    </w:p>
    <w:p w:rsidR="00876217" w:rsidRPr="007A1454" w:rsidRDefault="00876217" w:rsidP="00876217">
      <w:pPr>
        <w:pStyle w:val="ListParagraph"/>
        <w:numPr>
          <w:ilvl w:val="1"/>
          <w:numId w:val="13"/>
        </w:numPr>
        <w:rPr>
          <w:rFonts w:cs="Arial"/>
          <w:sz w:val="20"/>
          <w:szCs w:val="20"/>
        </w:rPr>
      </w:pPr>
      <w:r w:rsidRPr="007A1454">
        <w:rPr>
          <w:rFonts w:cs="Arial"/>
          <w:sz w:val="20"/>
          <w:szCs w:val="20"/>
        </w:rPr>
        <w:t xml:space="preserve">Any terms and conditions of the purchase. </w:t>
      </w:r>
    </w:p>
    <w:p w:rsidR="00876217" w:rsidRPr="007A1454" w:rsidRDefault="00876217" w:rsidP="00876217">
      <w:pPr>
        <w:pStyle w:val="ListParagraph"/>
        <w:numPr>
          <w:ilvl w:val="1"/>
          <w:numId w:val="13"/>
        </w:numPr>
        <w:rPr>
          <w:rFonts w:cs="Arial"/>
          <w:sz w:val="20"/>
          <w:szCs w:val="20"/>
        </w:rPr>
      </w:pPr>
      <w:r w:rsidRPr="007A1454">
        <w:rPr>
          <w:rFonts w:cs="Arial"/>
          <w:sz w:val="20"/>
          <w:szCs w:val="20"/>
        </w:rPr>
        <w:t xml:space="preserve">For leasehold properties only, your offer notice will also include an estimate of the service charges that you will need to pay over the next 5 years. </w:t>
      </w:r>
    </w:p>
    <w:p w:rsidR="00876217" w:rsidRPr="007A1454" w:rsidRDefault="00876217" w:rsidP="00876217">
      <w:pPr>
        <w:ind w:left="1080"/>
        <w:rPr>
          <w:rFonts w:cs="Arial"/>
          <w:sz w:val="20"/>
          <w:szCs w:val="20"/>
        </w:rPr>
      </w:pPr>
      <w:r w:rsidRPr="007A1454">
        <w:rPr>
          <w:rFonts w:cs="Arial"/>
          <w:sz w:val="20"/>
          <w:szCs w:val="20"/>
        </w:rPr>
        <w:t xml:space="preserve">*If you are not happy with the valuation you can ask for a second valuation at your own cost from another RICS qualified </w:t>
      </w:r>
      <w:r w:rsidR="00D047A1">
        <w:rPr>
          <w:rFonts w:cs="Arial"/>
          <w:sz w:val="20"/>
          <w:szCs w:val="20"/>
        </w:rPr>
        <w:t xml:space="preserve">surveyor from the approved list. </w:t>
      </w:r>
      <w:r w:rsidRPr="007A1454">
        <w:rPr>
          <w:rFonts w:cs="Arial"/>
          <w:sz w:val="20"/>
          <w:szCs w:val="20"/>
        </w:rPr>
        <w:t xml:space="preserve"> You may want to check the costs of a second valuation before proceeding. </w:t>
      </w:r>
    </w:p>
    <w:p w:rsidR="00876217" w:rsidRPr="007A1454" w:rsidRDefault="00876217" w:rsidP="0091229A">
      <w:pPr>
        <w:pStyle w:val="ListParagraph"/>
        <w:numPr>
          <w:ilvl w:val="0"/>
          <w:numId w:val="15"/>
        </w:numPr>
        <w:rPr>
          <w:rFonts w:cs="Arial"/>
          <w:sz w:val="20"/>
          <w:szCs w:val="20"/>
        </w:rPr>
      </w:pPr>
      <w:r w:rsidRPr="007A1454">
        <w:rPr>
          <w:rFonts w:cs="Arial"/>
          <w:sz w:val="20"/>
          <w:szCs w:val="20"/>
        </w:rPr>
        <w:t xml:space="preserve">You will then need to decide </w:t>
      </w:r>
      <w:r w:rsidR="00190527">
        <w:rPr>
          <w:rFonts w:cs="Arial"/>
          <w:sz w:val="20"/>
          <w:szCs w:val="20"/>
        </w:rPr>
        <w:t xml:space="preserve">whether </w:t>
      </w:r>
      <w:r w:rsidRPr="007A1454">
        <w:rPr>
          <w:rFonts w:cs="Arial"/>
          <w:sz w:val="20"/>
          <w:szCs w:val="20"/>
        </w:rPr>
        <w:t xml:space="preserve">you want to go ahead with VRTB you have up to </w:t>
      </w:r>
      <w:r w:rsidR="008C60E0">
        <w:rPr>
          <w:rFonts w:cs="Arial"/>
          <w:sz w:val="20"/>
          <w:szCs w:val="20"/>
        </w:rPr>
        <w:t>4</w:t>
      </w:r>
      <w:r w:rsidRPr="007A1454">
        <w:rPr>
          <w:rFonts w:cs="Arial"/>
          <w:sz w:val="20"/>
          <w:szCs w:val="20"/>
        </w:rPr>
        <w:t xml:space="preserve"> weeks to accept the offer. </w:t>
      </w:r>
      <w:r w:rsidR="0091229A" w:rsidRPr="007A1454">
        <w:rPr>
          <w:rFonts w:cs="Arial"/>
          <w:sz w:val="20"/>
          <w:szCs w:val="20"/>
        </w:rPr>
        <w:t>It is during this time that you will need to arrange a mortgage or loa</w:t>
      </w:r>
      <w:r w:rsidR="007C74B5">
        <w:rPr>
          <w:rFonts w:cs="Arial"/>
          <w:sz w:val="20"/>
          <w:szCs w:val="20"/>
        </w:rPr>
        <w:t>n if you need on</w:t>
      </w:r>
      <w:r w:rsidR="0091229A" w:rsidRPr="007A1454">
        <w:rPr>
          <w:rFonts w:cs="Arial"/>
          <w:sz w:val="20"/>
          <w:szCs w:val="20"/>
        </w:rPr>
        <w:t>e, get a survey, instruct a solicitor and get independent financial and legal advice if you have not already done so. It is important that you understand all costs involved before you accept the offer.</w:t>
      </w:r>
    </w:p>
    <w:p w:rsidR="0091229A" w:rsidRPr="007A1454" w:rsidRDefault="008C60E0" w:rsidP="0091229A">
      <w:pPr>
        <w:pStyle w:val="ListParagraph"/>
        <w:numPr>
          <w:ilvl w:val="0"/>
          <w:numId w:val="15"/>
        </w:numPr>
        <w:rPr>
          <w:rFonts w:cs="Arial"/>
          <w:sz w:val="20"/>
          <w:szCs w:val="20"/>
        </w:rPr>
      </w:pPr>
      <w:r>
        <w:rPr>
          <w:rFonts w:cs="Arial"/>
          <w:sz w:val="20"/>
          <w:szCs w:val="20"/>
        </w:rPr>
        <w:lastRenderedPageBreak/>
        <w:t>If you do not respond within 4</w:t>
      </w:r>
      <w:r w:rsidR="0091229A" w:rsidRPr="007A1454">
        <w:rPr>
          <w:rFonts w:cs="Arial"/>
          <w:sz w:val="20"/>
          <w:szCs w:val="20"/>
        </w:rPr>
        <w:t xml:space="preserve"> weeks </w:t>
      </w:r>
      <w:r w:rsidR="00573208">
        <w:rPr>
          <w:rFonts w:cs="Arial"/>
          <w:sz w:val="20"/>
          <w:szCs w:val="20"/>
        </w:rPr>
        <w:t xml:space="preserve">with the solicitors details </w:t>
      </w:r>
      <w:r w:rsidR="00C57703">
        <w:rPr>
          <w:rFonts w:cs="Arial"/>
          <w:sz w:val="20"/>
          <w:szCs w:val="20"/>
        </w:rPr>
        <w:t xml:space="preserve">your </w:t>
      </w:r>
      <w:r w:rsidR="0091229A" w:rsidRPr="007A1454">
        <w:rPr>
          <w:rFonts w:cs="Arial"/>
          <w:sz w:val="20"/>
          <w:szCs w:val="20"/>
        </w:rPr>
        <w:t>application</w:t>
      </w:r>
      <w:r w:rsidR="00C57703">
        <w:rPr>
          <w:rFonts w:cs="Arial"/>
          <w:sz w:val="20"/>
          <w:szCs w:val="20"/>
        </w:rPr>
        <w:t xml:space="preserve"> </w:t>
      </w:r>
      <w:r w:rsidR="00C1630D">
        <w:rPr>
          <w:rFonts w:cs="Arial"/>
          <w:sz w:val="20"/>
          <w:szCs w:val="20"/>
        </w:rPr>
        <w:t>may</w:t>
      </w:r>
      <w:r w:rsidR="00C57703">
        <w:rPr>
          <w:rFonts w:cs="Arial"/>
          <w:sz w:val="20"/>
          <w:szCs w:val="20"/>
        </w:rPr>
        <w:t xml:space="preserve"> be cancelle</w:t>
      </w:r>
      <w:r w:rsidR="00C1630D">
        <w:rPr>
          <w:rFonts w:cs="Arial"/>
          <w:sz w:val="20"/>
          <w:szCs w:val="20"/>
        </w:rPr>
        <w:t>d</w:t>
      </w:r>
      <w:r w:rsidR="0091229A" w:rsidRPr="007A1454">
        <w:rPr>
          <w:rFonts w:cs="Arial"/>
          <w:sz w:val="20"/>
          <w:szCs w:val="20"/>
        </w:rPr>
        <w:t xml:space="preserve">. </w:t>
      </w:r>
      <w:r w:rsidR="00C1630D">
        <w:rPr>
          <w:rFonts w:cs="Arial"/>
          <w:sz w:val="20"/>
          <w:szCs w:val="20"/>
        </w:rPr>
        <w:tab/>
      </w:r>
    </w:p>
    <w:p w:rsidR="0091229A" w:rsidRPr="007A1454" w:rsidRDefault="0091229A" w:rsidP="0091229A">
      <w:pPr>
        <w:pStyle w:val="ListParagraph"/>
        <w:numPr>
          <w:ilvl w:val="0"/>
          <w:numId w:val="15"/>
        </w:numPr>
        <w:rPr>
          <w:rFonts w:cs="Arial"/>
          <w:sz w:val="20"/>
          <w:szCs w:val="20"/>
        </w:rPr>
      </w:pPr>
      <w:r w:rsidRPr="007A1454">
        <w:rPr>
          <w:rFonts w:cs="Arial"/>
          <w:sz w:val="20"/>
          <w:szCs w:val="20"/>
        </w:rPr>
        <w:t>Once you are happy with our terms and have arranged payment for your home you can complete the purchase. It is usually during this time that you pay any stamp duty if applicable and finalise and sign all paperwork. Your solicitor should advise you and help with arrangements for these final stages of the process.</w:t>
      </w:r>
      <w:r w:rsidR="008C60E0">
        <w:rPr>
          <w:rFonts w:cs="Arial"/>
          <w:sz w:val="20"/>
          <w:szCs w:val="20"/>
        </w:rPr>
        <w:t xml:space="preserve"> This conveyancing stage should be completed within 12 weeks.</w:t>
      </w:r>
    </w:p>
    <w:p w:rsidR="002B2A49" w:rsidRDefault="002B2A49" w:rsidP="00476090">
      <w:pPr>
        <w:pStyle w:val="ListParagraph"/>
        <w:ind w:left="0"/>
        <w:rPr>
          <w:rFonts w:cs="Arial"/>
          <w:b/>
          <w:sz w:val="20"/>
          <w:szCs w:val="20"/>
          <w:u w:val="single"/>
        </w:rPr>
      </w:pPr>
    </w:p>
    <w:p w:rsidR="002B2A49" w:rsidRDefault="002B2A49" w:rsidP="002B2A49">
      <w:pPr>
        <w:pStyle w:val="ListParagraph"/>
        <w:ind w:left="0"/>
        <w:jc w:val="center"/>
        <w:rPr>
          <w:rFonts w:cs="Arial"/>
          <w:b/>
          <w:sz w:val="20"/>
          <w:szCs w:val="20"/>
          <w:u w:val="single"/>
        </w:rPr>
      </w:pPr>
      <w:r>
        <w:rPr>
          <w:rFonts w:cs="Arial"/>
          <w:b/>
          <w:sz w:val="20"/>
          <w:szCs w:val="20"/>
          <w:u w:val="single"/>
        </w:rPr>
        <w:t>Time line of a successful application</w:t>
      </w:r>
    </w:p>
    <w:p w:rsidR="002B2A49" w:rsidRDefault="002B2A49" w:rsidP="002B2A49">
      <w:pPr>
        <w:pStyle w:val="ListParagraph"/>
        <w:ind w:left="0"/>
        <w:jc w:val="center"/>
        <w:rPr>
          <w:rFonts w:cs="Arial"/>
          <w:b/>
          <w:sz w:val="20"/>
          <w:szCs w:val="20"/>
          <w:u w:val="single"/>
        </w:rPr>
      </w:pPr>
    </w:p>
    <w:tbl>
      <w:tblPr>
        <w:tblStyle w:val="TableGrid"/>
        <w:tblW w:w="0" w:type="auto"/>
        <w:tblInd w:w="220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621"/>
      </w:tblGrid>
      <w:tr w:rsidR="003763F6" w:rsidTr="00011D00">
        <w:tc>
          <w:tcPr>
            <w:tcW w:w="4621" w:type="dxa"/>
          </w:tcPr>
          <w:p w:rsidR="003763F6" w:rsidRDefault="003763F6" w:rsidP="003763F6">
            <w:pPr>
              <w:pStyle w:val="ListParagraph"/>
              <w:ind w:left="0"/>
              <w:jc w:val="center"/>
              <w:rPr>
                <w:rFonts w:cs="Arial"/>
                <w:sz w:val="20"/>
                <w:szCs w:val="20"/>
              </w:rPr>
            </w:pPr>
            <w:r w:rsidRPr="002B2A49">
              <w:rPr>
                <w:rFonts w:cs="Arial"/>
                <w:sz w:val="20"/>
                <w:szCs w:val="20"/>
              </w:rPr>
              <w:t>Obtain URN</w:t>
            </w:r>
          </w:p>
          <w:p w:rsidR="003763F6" w:rsidRPr="002B2A49" w:rsidRDefault="003763F6" w:rsidP="003763F6">
            <w:pPr>
              <w:pStyle w:val="ListParagraph"/>
              <w:ind w:left="0"/>
              <w:jc w:val="center"/>
              <w:rPr>
                <w:rFonts w:cs="Arial"/>
                <w:sz w:val="20"/>
                <w:szCs w:val="20"/>
              </w:rPr>
            </w:pPr>
          </w:p>
        </w:tc>
      </w:tr>
      <w:tr w:rsidR="003763F6" w:rsidTr="00011D00">
        <w:tc>
          <w:tcPr>
            <w:tcW w:w="4621" w:type="dxa"/>
          </w:tcPr>
          <w:p w:rsidR="003763F6" w:rsidRDefault="003763F6" w:rsidP="003763F6">
            <w:pPr>
              <w:pStyle w:val="ListParagraph"/>
              <w:ind w:left="0"/>
              <w:jc w:val="center"/>
              <w:rPr>
                <w:rFonts w:cs="Arial"/>
                <w:i/>
                <w:color w:val="548DD4" w:themeColor="text2" w:themeTint="99"/>
                <w:sz w:val="20"/>
                <w:szCs w:val="20"/>
              </w:rPr>
            </w:pPr>
            <w:r w:rsidRPr="003763F6">
              <w:rPr>
                <w:rFonts w:cs="Arial"/>
                <w:i/>
                <w:color w:val="548DD4" w:themeColor="text2" w:themeTint="99"/>
                <w:sz w:val="20"/>
                <w:szCs w:val="20"/>
              </w:rPr>
              <w:t>4 weeks</w:t>
            </w:r>
          </w:p>
          <w:p w:rsidR="003763F6" w:rsidRPr="003763F6" w:rsidRDefault="003763F6" w:rsidP="003763F6">
            <w:pPr>
              <w:pStyle w:val="ListParagraph"/>
              <w:ind w:left="0"/>
              <w:jc w:val="center"/>
              <w:rPr>
                <w:rFonts w:cs="Arial"/>
                <w:i/>
                <w:sz w:val="20"/>
                <w:szCs w:val="20"/>
              </w:rPr>
            </w:pPr>
          </w:p>
        </w:tc>
      </w:tr>
      <w:tr w:rsidR="003763F6" w:rsidTr="00011D00">
        <w:tc>
          <w:tcPr>
            <w:tcW w:w="4621" w:type="dxa"/>
          </w:tcPr>
          <w:p w:rsidR="003763F6" w:rsidRDefault="003763F6" w:rsidP="003763F6">
            <w:pPr>
              <w:pStyle w:val="ListParagraph"/>
              <w:ind w:left="0"/>
              <w:jc w:val="center"/>
              <w:rPr>
                <w:rFonts w:cs="Arial"/>
                <w:sz w:val="20"/>
                <w:szCs w:val="20"/>
              </w:rPr>
            </w:pPr>
            <w:r w:rsidRPr="002B2A49">
              <w:rPr>
                <w:rFonts w:cs="Arial"/>
                <w:sz w:val="20"/>
                <w:szCs w:val="20"/>
              </w:rPr>
              <w:t>Submit Application to whg</w:t>
            </w:r>
          </w:p>
          <w:p w:rsidR="003763F6" w:rsidRPr="002B2A49" w:rsidRDefault="003763F6" w:rsidP="003763F6">
            <w:pPr>
              <w:pStyle w:val="ListParagraph"/>
              <w:ind w:left="0"/>
              <w:jc w:val="center"/>
              <w:rPr>
                <w:rFonts w:cs="Arial"/>
                <w:sz w:val="20"/>
                <w:szCs w:val="20"/>
              </w:rPr>
            </w:pPr>
          </w:p>
        </w:tc>
      </w:tr>
      <w:tr w:rsidR="003763F6" w:rsidTr="00011D00">
        <w:tc>
          <w:tcPr>
            <w:tcW w:w="4621" w:type="dxa"/>
          </w:tcPr>
          <w:p w:rsidR="003763F6" w:rsidRDefault="003763F6" w:rsidP="003763F6">
            <w:pPr>
              <w:pStyle w:val="ListParagraph"/>
              <w:ind w:left="0"/>
              <w:jc w:val="center"/>
              <w:rPr>
                <w:rFonts w:cs="Arial"/>
                <w:i/>
                <w:color w:val="548DD4" w:themeColor="text2" w:themeTint="99"/>
                <w:sz w:val="20"/>
                <w:szCs w:val="20"/>
              </w:rPr>
            </w:pPr>
            <w:r w:rsidRPr="003763F6">
              <w:rPr>
                <w:rFonts w:cs="Arial"/>
                <w:i/>
                <w:color w:val="548DD4" w:themeColor="text2" w:themeTint="99"/>
                <w:sz w:val="20"/>
                <w:szCs w:val="20"/>
              </w:rPr>
              <w:t>4 weeks</w:t>
            </w:r>
          </w:p>
          <w:p w:rsidR="003763F6" w:rsidRPr="003763F6" w:rsidRDefault="003763F6" w:rsidP="003763F6">
            <w:pPr>
              <w:pStyle w:val="ListParagraph"/>
              <w:ind w:left="0"/>
              <w:jc w:val="center"/>
              <w:rPr>
                <w:rFonts w:cs="Arial"/>
                <w:i/>
                <w:color w:val="548DD4" w:themeColor="text2" w:themeTint="99"/>
                <w:sz w:val="20"/>
                <w:szCs w:val="20"/>
              </w:rPr>
            </w:pPr>
          </w:p>
        </w:tc>
      </w:tr>
      <w:tr w:rsidR="003763F6" w:rsidTr="00011D00">
        <w:tc>
          <w:tcPr>
            <w:tcW w:w="4621" w:type="dxa"/>
          </w:tcPr>
          <w:p w:rsidR="003763F6" w:rsidRDefault="003763F6" w:rsidP="002457F3">
            <w:pPr>
              <w:pStyle w:val="ListParagraph"/>
              <w:ind w:left="0"/>
              <w:jc w:val="center"/>
              <w:rPr>
                <w:rFonts w:cs="Arial"/>
                <w:sz w:val="20"/>
                <w:szCs w:val="20"/>
              </w:rPr>
            </w:pPr>
            <w:r>
              <w:rPr>
                <w:rFonts w:cs="Arial"/>
                <w:sz w:val="20"/>
                <w:szCs w:val="20"/>
              </w:rPr>
              <w:t>Application Accepted</w:t>
            </w:r>
            <w:r w:rsidR="002457F3">
              <w:rPr>
                <w:rFonts w:cs="Arial"/>
                <w:sz w:val="20"/>
                <w:szCs w:val="20"/>
              </w:rPr>
              <w:t xml:space="preserve"> </w:t>
            </w:r>
          </w:p>
          <w:p w:rsidR="002457F3" w:rsidRPr="002B2A49" w:rsidRDefault="002457F3" w:rsidP="002457F3">
            <w:pPr>
              <w:pStyle w:val="ListParagraph"/>
              <w:ind w:left="0"/>
              <w:jc w:val="center"/>
              <w:rPr>
                <w:rFonts w:cs="Arial"/>
                <w:sz w:val="20"/>
                <w:szCs w:val="20"/>
              </w:rPr>
            </w:pPr>
          </w:p>
        </w:tc>
      </w:tr>
      <w:tr w:rsidR="003763F6" w:rsidTr="00011D00">
        <w:tc>
          <w:tcPr>
            <w:tcW w:w="4621" w:type="dxa"/>
          </w:tcPr>
          <w:p w:rsidR="003763F6" w:rsidRDefault="003763F6" w:rsidP="003763F6">
            <w:pPr>
              <w:pStyle w:val="ListParagraph"/>
              <w:ind w:left="0"/>
              <w:jc w:val="center"/>
              <w:rPr>
                <w:rFonts w:cs="Arial"/>
                <w:i/>
                <w:color w:val="548DD4" w:themeColor="text2" w:themeTint="99"/>
                <w:sz w:val="20"/>
                <w:szCs w:val="20"/>
              </w:rPr>
            </w:pPr>
            <w:r w:rsidRPr="003763F6">
              <w:rPr>
                <w:rFonts w:cs="Arial"/>
                <w:i/>
                <w:color w:val="548DD4" w:themeColor="text2" w:themeTint="99"/>
                <w:sz w:val="20"/>
                <w:szCs w:val="20"/>
              </w:rPr>
              <w:t>10 days</w:t>
            </w:r>
          </w:p>
          <w:p w:rsidR="003763F6" w:rsidRPr="003763F6" w:rsidRDefault="003763F6" w:rsidP="003763F6">
            <w:pPr>
              <w:pStyle w:val="ListParagraph"/>
              <w:ind w:left="0"/>
              <w:jc w:val="center"/>
              <w:rPr>
                <w:rFonts w:cs="Arial"/>
                <w:i/>
                <w:color w:val="548DD4" w:themeColor="text2" w:themeTint="99"/>
                <w:sz w:val="20"/>
                <w:szCs w:val="20"/>
              </w:rPr>
            </w:pPr>
          </w:p>
        </w:tc>
      </w:tr>
      <w:tr w:rsidR="003763F6" w:rsidTr="00011D00">
        <w:tc>
          <w:tcPr>
            <w:tcW w:w="4621" w:type="dxa"/>
          </w:tcPr>
          <w:p w:rsidR="003763F6" w:rsidRDefault="003763F6" w:rsidP="003763F6">
            <w:pPr>
              <w:pStyle w:val="ListParagraph"/>
              <w:ind w:left="0"/>
              <w:jc w:val="center"/>
              <w:rPr>
                <w:rFonts w:cs="Arial"/>
                <w:sz w:val="20"/>
                <w:szCs w:val="20"/>
              </w:rPr>
            </w:pPr>
            <w:r>
              <w:rPr>
                <w:rFonts w:cs="Arial"/>
                <w:sz w:val="20"/>
                <w:szCs w:val="20"/>
              </w:rPr>
              <w:t>Interview arranged</w:t>
            </w:r>
          </w:p>
          <w:p w:rsidR="003763F6" w:rsidRDefault="003763F6" w:rsidP="003763F6">
            <w:pPr>
              <w:pStyle w:val="ListParagraph"/>
              <w:ind w:left="0"/>
              <w:jc w:val="center"/>
              <w:rPr>
                <w:rFonts w:cs="Arial"/>
                <w:sz w:val="20"/>
                <w:szCs w:val="20"/>
              </w:rPr>
            </w:pPr>
          </w:p>
          <w:p w:rsidR="003763F6" w:rsidRDefault="003763F6" w:rsidP="003763F6">
            <w:pPr>
              <w:pStyle w:val="ListParagraph"/>
              <w:ind w:left="0"/>
              <w:jc w:val="center"/>
              <w:rPr>
                <w:rFonts w:cs="Arial"/>
                <w:sz w:val="20"/>
                <w:szCs w:val="20"/>
              </w:rPr>
            </w:pPr>
            <w:r>
              <w:rPr>
                <w:rFonts w:cs="Arial"/>
                <w:sz w:val="20"/>
                <w:szCs w:val="20"/>
              </w:rPr>
              <w:t>Provide documents</w:t>
            </w:r>
          </w:p>
          <w:p w:rsidR="003763F6" w:rsidRDefault="003763F6" w:rsidP="003763F6">
            <w:pPr>
              <w:pStyle w:val="ListParagraph"/>
              <w:ind w:left="0"/>
              <w:jc w:val="center"/>
              <w:rPr>
                <w:rFonts w:cs="Arial"/>
                <w:sz w:val="20"/>
                <w:szCs w:val="20"/>
              </w:rPr>
            </w:pPr>
            <w:r>
              <w:rPr>
                <w:rFonts w:cs="Arial"/>
                <w:sz w:val="20"/>
                <w:szCs w:val="20"/>
              </w:rPr>
              <w:t>Select Surveyor</w:t>
            </w:r>
          </w:p>
          <w:p w:rsidR="003763F6" w:rsidRDefault="003763F6" w:rsidP="003763F6">
            <w:pPr>
              <w:pStyle w:val="ListParagraph"/>
              <w:ind w:left="0"/>
              <w:jc w:val="center"/>
              <w:rPr>
                <w:rFonts w:cs="Arial"/>
                <w:sz w:val="20"/>
                <w:szCs w:val="20"/>
              </w:rPr>
            </w:pPr>
            <w:r>
              <w:rPr>
                <w:rFonts w:cs="Arial"/>
                <w:sz w:val="20"/>
                <w:szCs w:val="20"/>
              </w:rPr>
              <w:t>Pay £250 fee</w:t>
            </w:r>
          </w:p>
          <w:p w:rsidR="003763F6" w:rsidRPr="002B2A49" w:rsidRDefault="003763F6" w:rsidP="003763F6">
            <w:pPr>
              <w:pStyle w:val="ListParagraph"/>
              <w:ind w:left="0"/>
              <w:jc w:val="center"/>
              <w:rPr>
                <w:rFonts w:cs="Arial"/>
                <w:sz w:val="20"/>
                <w:szCs w:val="20"/>
              </w:rPr>
            </w:pPr>
          </w:p>
        </w:tc>
      </w:tr>
      <w:tr w:rsidR="003763F6" w:rsidTr="00011D00">
        <w:tc>
          <w:tcPr>
            <w:tcW w:w="4621" w:type="dxa"/>
          </w:tcPr>
          <w:p w:rsidR="003763F6" w:rsidRDefault="003763F6" w:rsidP="003763F6">
            <w:pPr>
              <w:pStyle w:val="ListParagraph"/>
              <w:ind w:left="0"/>
              <w:jc w:val="center"/>
              <w:rPr>
                <w:rFonts w:cs="Arial"/>
                <w:i/>
                <w:color w:val="548DD4" w:themeColor="text2" w:themeTint="99"/>
                <w:sz w:val="20"/>
                <w:szCs w:val="20"/>
              </w:rPr>
            </w:pPr>
            <w:r w:rsidRPr="003763F6">
              <w:rPr>
                <w:rFonts w:cs="Arial"/>
                <w:i/>
                <w:color w:val="548DD4" w:themeColor="text2" w:themeTint="99"/>
                <w:sz w:val="20"/>
                <w:szCs w:val="20"/>
              </w:rPr>
              <w:t>12 weeks</w:t>
            </w:r>
          </w:p>
          <w:p w:rsidR="003763F6" w:rsidRPr="003763F6" w:rsidRDefault="003763F6" w:rsidP="003763F6">
            <w:pPr>
              <w:pStyle w:val="ListParagraph"/>
              <w:ind w:left="0"/>
              <w:jc w:val="center"/>
              <w:rPr>
                <w:rFonts w:cs="Arial"/>
                <w:i/>
                <w:sz w:val="20"/>
                <w:szCs w:val="20"/>
              </w:rPr>
            </w:pPr>
          </w:p>
        </w:tc>
      </w:tr>
      <w:tr w:rsidR="003763F6" w:rsidTr="00011D00">
        <w:tc>
          <w:tcPr>
            <w:tcW w:w="4621" w:type="dxa"/>
          </w:tcPr>
          <w:p w:rsidR="003763F6" w:rsidRDefault="003763F6" w:rsidP="003763F6">
            <w:pPr>
              <w:pStyle w:val="ListParagraph"/>
              <w:ind w:left="0"/>
              <w:jc w:val="center"/>
              <w:rPr>
                <w:rFonts w:cs="Arial"/>
                <w:sz w:val="20"/>
                <w:szCs w:val="20"/>
              </w:rPr>
            </w:pPr>
            <w:r>
              <w:rPr>
                <w:rFonts w:cs="Arial"/>
                <w:sz w:val="20"/>
                <w:szCs w:val="20"/>
              </w:rPr>
              <w:t>Offer Price Received</w:t>
            </w:r>
          </w:p>
          <w:p w:rsidR="003763F6" w:rsidRPr="002B2A49" w:rsidRDefault="003763F6" w:rsidP="003763F6">
            <w:pPr>
              <w:pStyle w:val="ListParagraph"/>
              <w:ind w:left="0"/>
              <w:jc w:val="center"/>
              <w:rPr>
                <w:rFonts w:cs="Arial"/>
                <w:sz w:val="20"/>
                <w:szCs w:val="20"/>
              </w:rPr>
            </w:pPr>
          </w:p>
        </w:tc>
      </w:tr>
      <w:tr w:rsidR="003763F6" w:rsidTr="00011D00">
        <w:tc>
          <w:tcPr>
            <w:tcW w:w="4621" w:type="dxa"/>
          </w:tcPr>
          <w:p w:rsidR="003763F6" w:rsidRDefault="003763F6" w:rsidP="003763F6">
            <w:pPr>
              <w:pStyle w:val="ListParagraph"/>
              <w:ind w:left="0"/>
              <w:jc w:val="center"/>
              <w:rPr>
                <w:rFonts w:cs="Arial"/>
                <w:i/>
                <w:color w:val="548DD4" w:themeColor="text2" w:themeTint="99"/>
                <w:sz w:val="20"/>
                <w:szCs w:val="20"/>
              </w:rPr>
            </w:pPr>
            <w:r w:rsidRPr="003763F6">
              <w:rPr>
                <w:rFonts w:cs="Arial"/>
                <w:i/>
                <w:color w:val="548DD4" w:themeColor="text2" w:themeTint="99"/>
                <w:sz w:val="20"/>
                <w:szCs w:val="20"/>
              </w:rPr>
              <w:t>4 Weeks</w:t>
            </w:r>
          </w:p>
          <w:p w:rsidR="003763F6" w:rsidRPr="003763F6" w:rsidRDefault="003763F6" w:rsidP="003763F6">
            <w:pPr>
              <w:pStyle w:val="ListParagraph"/>
              <w:ind w:left="0"/>
              <w:jc w:val="center"/>
              <w:rPr>
                <w:rFonts w:cs="Arial"/>
                <w:i/>
                <w:sz w:val="20"/>
                <w:szCs w:val="20"/>
              </w:rPr>
            </w:pPr>
          </w:p>
        </w:tc>
      </w:tr>
      <w:tr w:rsidR="003763F6" w:rsidTr="00011D00">
        <w:tc>
          <w:tcPr>
            <w:tcW w:w="4621" w:type="dxa"/>
          </w:tcPr>
          <w:p w:rsidR="003763F6" w:rsidRDefault="003763F6" w:rsidP="003763F6">
            <w:pPr>
              <w:pStyle w:val="ListParagraph"/>
              <w:ind w:left="0"/>
              <w:jc w:val="center"/>
              <w:rPr>
                <w:rFonts w:cs="Arial"/>
                <w:sz w:val="20"/>
                <w:szCs w:val="20"/>
              </w:rPr>
            </w:pPr>
            <w:r>
              <w:rPr>
                <w:rFonts w:cs="Arial"/>
                <w:sz w:val="20"/>
                <w:szCs w:val="20"/>
              </w:rPr>
              <w:t>Accept Offer</w:t>
            </w:r>
          </w:p>
          <w:p w:rsidR="003763F6" w:rsidRDefault="003763F6" w:rsidP="003763F6">
            <w:pPr>
              <w:pStyle w:val="ListParagraph"/>
              <w:ind w:left="0"/>
              <w:jc w:val="center"/>
              <w:rPr>
                <w:rFonts w:cs="Arial"/>
                <w:sz w:val="20"/>
                <w:szCs w:val="20"/>
              </w:rPr>
            </w:pPr>
            <w:r>
              <w:rPr>
                <w:rFonts w:cs="Arial"/>
                <w:sz w:val="20"/>
                <w:szCs w:val="20"/>
              </w:rPr>
              <w:t>Appoint a solicitor</w:t>
            </w:r>
          </w:p>
          <w:p w:rsidR="003763F6" w:rsidRPr="002B2A49" w:rsidRDefault="003763F6" w:rsidP="003763F6">
            <w:pPr>
              <w:pStyle w:val="ListParagraph"/>
              <w:ind w:left="0"/>
              <w:jc w:val="center"/>
              <w:rPr>
                <w:rFonts w:cs="Arial"/>
                <w:sz w:val="20"/>
                <w:szCs w:val="20"/>
              </w:rPr>
            </w:pPr>
          </w:p>
        </w:tc>
      </w:tr>
      <w:tr w:rsidR="003763F6" w:rsidTr="00011D00">
        <w:tc>
          <w:tcPr>
            <w:tcW w:w="4621" w:type="dxa"/>
          </w:tcPr>
          <w:p w:rsidR="003763F6" w:rsidRDefault="003763F6" w:rsidP="003763F6">
            <w:pPr>
              <w:pStyle w:val="ListParagraph"/>
              <w:ind w:left="0"/>
              <w:jc w:val="center"/>
              <w:rPr>
                <w:rFonts w:cs="Arial"/>
                <w:i/>
                <w:color w:val="548DD4" w:themeColor="text2" w:themeTint="99"/>
                <w:sz w:val="20"/>
                <w:szCs w:val="20"/>
              </w:rPr>
            </w:pPr>
            <w:r w:rsidRPr="003763F6">
              <w:rPr>
                <w:rFonts w:cs="Arial"/>
                <w:i/>
                <w:color w:val="548DD4" w:themeColor="text2" w:themeTint="99"/>
                <w:sz w:val="20"/>
                <w:szCs w:val="20"/>
              </w:rPr>
              <w:t>12 Weeks</w:t>
            </w:r>
          </w:p>
          <w:p w:rsidR="003763F6" w:rsidRPr="003763F6" w:rsidRDefault="003763F6" w:rsidP="003763F6">
            <w:pPr>
              <w:pStyle w:val="ListParagraph"/>
              <w:ind w:left="0"/>
              <w:jc w:val="center"/>
              <w:rPr>
                <w:rFonts w:cs="Arial"/>
                <w:i/>
                <w:sz w:val="20"/>
                <w:szCs w:val="20"/>
              </w:rPr>
            </w:pPr>
          </w:p>
        </w:tc>
      </w:tr>
      <w:tr w:rsidR="003763F6" w:rsidTr="00011D00">
        <w:tc>
          <w:tcPr>
            <w:tcW w:w="4621" w:type="dxa"/>
          </w:tcPr>
          <w:p w:rsidR="003763F6" w:rsidRDefault="003763F6" w:rsidP="003763F6">
            <w:pPr>
              <w:pStyle w:val="ListParagraph"/>
              <w:ind w:left="0"/>
              <w:jc w:val="center"/>
              <w:rPr>
                <w:rFonts w:cs="Arial"/>
                <w:sz w:val="20"/>
                <w:szCs w:val="20"/>
              </w:rPr>
            </w:pPr>
            <w:r>
              <w:rPr>
                <w:rFonts w:cs="Arial"/>
                <w:sz w:val="20"/>
                <w:szCs w:val="20"/>
              </w:rPr>
              <w:t>Sale completes</w:t>
            </w:r>
          </w:p>
          <w:p w:rsidR="003763F6" w:rsidRPr="002B2A49" w:rsidRDefault="003763F6" w:rsidP="003763F6">
            <w:pPr>
              <w:pStyle w:val="ListParagraph"/>
              <w:ind w:left="0"/>
              <w:jc w:val="center"/>
              <w:rPr>
                <w:rFonts w:cs="Arial"/>
                <w:sz w:val="20"/>
                <w:szCs w:val="20"/>
              </w:rPr>
            </w:pPr>
            <w:r>
              <w:rPr>
                <w:rFonts w:cs="Arial"/>
                <w:sz w:val="20"/>
                <w:szCs w:val="20"/>
              </w:rPr>
              <w:t>You are a home owner</w:t>
            </w:r>
          </w:p>
        </w:tc>
      </w:tr>
    </w:tbl>
    <w:p w:rsidR="002B2A49" w:rsidRDefault="002B2A49" w:rsidP="00476090">
      <w:pPr>
        <w:pStyle w:val="ListParagraph"/>
        <w:ind w:left="0"/>
        <w:rPr>
          <w:rFonts w:cs="Arial"/>
          <w:b/>
          <w:sz w:val="20"/>
          <w:szCs w:val="20"/>
          <w:u w:val="single"/>
        </w:rPr>
      </w:pPr>
    </w:p>
    <w:p w:rsidR="00476090" w:rsidRPr="007A1454" w:rsidRDefault="002457F3" w:rsidP="00476090">
      <w:pPr>
        <w:pStyle w:val="ListParagraph"/>
        <w:ind w:left="0"/>
        <w:rPr>
          <w:rFonts w:cs="Arial"/>
          <w:b/>
          <w:sz w:val="20"/>
          <w:szCs w:val="20"/>
          <w:u w:val="single"/>
        </w:rPr>
      </w:pPr>
      <w:r>
        <w:rPr>
          <w:rFonts w:cs="Arial"/>
          <w:b/>
          <w:sz w:val="20"/>
          <w:szCs w:val="20"/>
          <w:u w:val="single"/>
        </w:rPr>
        <w:t>Ap</w:t>
      </w:r>
      <w:r w:rsidR="00476090" w:rsidRPr="007A1454">
        <w:rPr>
          <w:rFonts w:cs="Arial"/>
          <w:b/>
          <w:sz w:val="20"/>
          <w:szCs w:val="20"/>
          <w:u w:val="single"/>
        </w:rPr>
        <w:t xml:space="preserve">pendices </w:t>
      </w:r>
    </w:p>
    <w:p w:rsidR="00476090" w:rsidRPr="007A1454" w:rsidRDefault="00476090" w:rsidP="00476090">
      <w:pPr>
        <w:pStyle w:val="ListParagraph"/>
        <w:ind w:left="644"/>
        <w:rPr>
          <w:rFonts w:cs="Arial"/>
          <w:b/>
          <w:sz w:val="20"/>
          <w:szCs w:val="20"/>
          <w:u w:val="single"/>
        </w:rPr>
      </w:pPr>
    </w:p>
    <w:p w:rsidR="00476090" w:rsidRPr="007A1454" w:rsidRDefault="00476090" w:rsidP="00476090">
      <w:pPr>
        <w:pStyle w:val="ListParagraph"/>
        <w:ind w:left="0"/>
        <w:rPr>
          <w:rFonts w:cs="Arial"/>
          <w:b/>
          <w:sz w:val="20"/>
          <w:szCs w:val="20"/>
        </w:rPr>
      </w:pPr>
      <w:r w:rsidRPr="007A1454">
        <w:rPr>
          <w:rFonts w:cs="Arial"/>
          <w:b/>
          <w:sz w:val="20"/>
          <w:szCs w:val="20"/>
        </w:rPr>
        <w:t xml:space="preserve">Appendix 1- Housing Act 1985, Section 186. </w:t>
      </w: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Housing Act 1985, Section 186</w:t>
      </w:r>
    </w:p>
    <w:p w:rsidR="00476090" w:rsidRPr="007A1454" w:rsidRDefault="00476090" w:rsidP="00476090">
      <w:pPr>
        <w:spacing w:after="0" w:line="240" w:lineRule="auto"/>
        <w:ind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A person is a member of another’s family within the meaning of this Part if—</w:t>
      </w:r>
    </w:p>
    <w:p w:rsidR="00476090" w:rsidRPr="007A1454" w:rsidRDefault="00476090" w:rsidP="00476090">
      <w:pPr>
        <w:spacing w:after="0" w:line="240" w:lineRule="auto"/>
        <w:ind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he is the spouse [or civil partner] of that person, or he and that person live together as husband and wife [or as if they were civil partners] , or</w:t>
      </w:r>
    </w:p>
    <w:p w:rsidR="00476090" w:rsidRPr="007A1454" w:rsidRDefault="00476090" w:rsidP="00476090">
      <w:pPr>
        <w:spacing w:after="0" w:line="240" w:lineRule="auto"/>
        <w:ind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he is that person’s parent, grandparent, child, grandchild, brother, sister, uncle, aunt, nephew or niece.</w:t>
      </w:r>
    </w:p>
    <w:p w:rsidR="00476090" w:rsidRPr="007A1454" w:rsidRDefault="00D62EA9" w:rsidP="00476090">
      <w:pPr>
        <w:spacing w:after="0" w:line="240" w:lineRule="auto"/>
        <w:ind w:right="113"/>
        <w:rPr>
          <w:rFonts w:eastAsia="Times New Roman" w:cs="Arial"/>
          <w:i/>
          <w:sz w:val="20"/>
          <w:szCs w:val="20"/>
          <w:lang w:eastAsia="en-GB"/>
        </w:rPr>
      </w:pPr>
      <w:r>
        <w:rPr>
          <w:rFonts w:eastAsia="Times New Roman" w:cs="Arial"/>
          <w:i/>
          <w:sz w:val="20"/>
          <w:szCs w:val="20"/>
          <w:lang w:eastAsia="en-GB"/>
        </w:rPr>
        <w:t xml:space="preserve"> </w:t>
      </w: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For the purposes of subsection (1)(b)—</w:t>
      </w:r>
    </w:p>
    <w:p w:rsidR="00476090" w:rsidRPr="007A1454" w:rsidRDefault="00476090" w:rsidP="00476090">
      <w:pPr>
        <w:spacing w:after="0" w:line="240" w:lineRule="auto"/>
        <w:ind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lastRenderedPageBreak/>
        <w:t>a relationship by marriage [or civil partnership] shall be treated as a relationship by blood,</w:t>
      </w:r>
    </w:p>
    <w:p w:rsidR="00476090" w:rsidRPr="007A1454" w:rsidRDefault="00476090" w:rsidP="00476090">
      <w:pPr>
        <w:spacing w:after="0" w:line="240" w:lineRule="auto"/>
        <w:ind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 xml:space="preserve">a relationship of the half-blood shall be treated as a relationship of the whole blood, </w:t>
      </w:r>
    </w:p>
    <w:p w:rsidR="00476090" w:rsidRPr="007A1454" w:rsidRDefault="00476090" w:rsidP="00476090">
      <w:pPr>
        <w:spacing w:after="0" w:line="240" w:lineRule="auto"/>
        <w:ind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the stepchild of a person shall be treated as his child, and</w:t>
      </w:r>
    </w:p>
    <w:p w:rsidR="00476090" w:rsidRPr="007A1454" w:rsidRDefault="00476090" w:rsidP="00476090">
      <w:pPr>
        <w:pStyle w:val="ListParagraph"/>
        <w:spacing w:after="0" w:line="240" w:lineRule="auto"/>
        <w:ind w:left="1440" w:right="113"/>
        <w:rPr>
          <w:rFonts w:eastAsia="Times New Roman" w:cs="Arial"/>
          <w:i/>
          <w:sz w:val="20"/>
          <w:szCs w:val="20"/>
          <w:lang w:eastAsia="en-GB"/>
        </w:rPr>
      </w:pPr>
    </w:p>
    <w:p w:rsidR="00476090" w:rsidRPr="007A1454" w:rsidRDefault="00476090" w:rsidP="00476090">
      <w:pPr>
        <w:spacing w:after="0" w:line="240" w:lineRule="auto"/>
        <w:ind w:right="113"/>
        <w:rPr>
          <w:rFonts w:eastAsia="Times New Roman" w:cs="Arial"/>
          <w:i/>
          <w:sz w:val="20"/>
          <w:szCs w:val="20"/>
          <w:lang w:eastAsia="en-GB"/>
        </w:rPr>
      </w:pPr>
      <w:r w:rsidRPr="007A1454">
        <w:rPr>
          <w:rFonts w:eastAsia="Times New Roman" w:cs="Arial"/>
          <w:i/>
          <w:sz w:val="20"/>
          <w:szCs w:val="20"/>
          <w:lang w:eastAsia="en-GB"/>
        </w:rPr>
        <w:t>an illegitimate child shall be treated as the legitimate child of his mother and reputed father.</w:t>
      </w:r>
    </w:p>
    <w:p w:rsidR="00476090" w:rsidRPr="007A1454" w:rsidRDefault="00476090" w:rsidP="00476090">
      <w:pPr>
        <w:rPr>
          <w:rFonts w:cs="Arial"/>
          <w:b/>
          <w:sz w:val="20"/>
          <w:szCs w:val="20"/>
        </w:rPr>
      </w:pPr>
    </w:p>
    <w:p w:rsidR="001C6C9A" w:rsidRPr="007A1454" w:rsidRDefault="00476090" w:rsidP="00EA736B">
      <w:pPr>
        <w:rPr>
          <w:rFonts w:cs="Arial"/>
          <w:b/>
          <w:sz w:val="20"/>
          <w:szCs w:val="20"/>
        </w:rPr>
      </w:pPr>
      <w:r w:rsidRPr="007A1454">
        <w:rPr>
          <w:rFonts w:cs="Arial"/>
          <w:b/>
          <w:sz w:val="20"/>
          <w:szCs w:val="20"/>
        </w:rPr>
        <w:t xml:space="preserve">Appendix 2 – Public sector landlords whose tenancies contribute to Voluntary Right to Buy </w:t>
      </w:r>
    </w:p>
    <w:p w:rsidR="001C6C9A" w:rsidRPr="007A1454" w:rsidRDefault="00476090" w:rsidP="00EA736B">
      <w:pPr>
        <w:rPr>
          <w:rFonts w:cs="Arial"/>
          <w:sz w:val="20"/>
          <w:szCs w:val="20"/>
        </w:rPr>
      </w:pPr>
      <w:r w:rsidRPr="007A1454">
        <w:rPr>
          <w:rFonts w:cs="Arial"/>
          <w:sz w:val="20"/>
          <w:szCs w:val="20"/>
        </w:rPr>
        <w:t xml:space="preserve">Note. Your time as a tenant of the following list of landlords may contribute to the eligibility period for calculating the voluntary Right to Buy discount. It does not mean that you can buy your home under the voluntary Right to Buy if you are currently a tenant of one of these landlords. If in doubt, please check that your landlord is a party to the voluntary Right to Buy scheme. </w:t>
      </w:r>
      <w:r w:rsidR="009733BA">
        <w:rPr>
          <w:rFonts w:cs="Arial"/>
          <w:sz w:val="20"/>
          <w:szCs w:val="20"/>
        </w:rPr>
        <w:t xml:space="preserve">Some examples of landlords which are included are: </w:t>
      </w:r>
    </w:p>
    <w:p w:rsidR="00476090" w:rsidRDefault="00476090" w:rsidP="00EA736B">
      <w:pPr>
        <w:rPr>
          <w:rFonts w:cs="Arial"/>
          <w:b/>
          <w:sz w:val="20"/>
          <w:szCs w:val="20"/>
        </w:rPr>
      </w:pPr>
      <w:r w:rsidRPr="007A1454">
        <w:rPr>
          <w:rFonts w:cs="Arial"/>
          <w:b/>
          <w:sz w:val="20"/>
          <w:szCs w:val="20"/>
        </w:rPr>
        <w:t xml:space="preserve">England: </w:t>
      </w:r>
    </w:p>
    <w:tbl>
      <w:tblPr>
        <w:tblStyle w:val="TableGrid"/>
        <w:tblW w:w="0" w:type="auto"/>
        <w:tblLook w:val="04A0" w:firstRow="1" w:lastRow="0" w:firstColumn="1" w:lastColumn="0" w:noHBand="0" w:noVBand="1"/>
      </w:tblPr>
      <w:tblGrid>
        <w:gridCol w:w="3002"/>
        <w:gridCol w:w="3011"/>
        <w:gridCol w:w="3003"/>
      </w:tblGrid>
      <w:tr w:rsidR="00FD5D2F" w:rsidTr="00FD5D2F">
        <w:tc>
          <w:tcPr>
            <w:tcW w:w="3080" w:type="dxa"/>
          </w:tcPr>
          <w:p w:rsidR="00FD5D2F" w:rsidRPr="007A1454" w:rsidRDefault="00FD5D2F" w:rsidP="00FD5D2F">
            <w:pPr>
              <w:rPr>
                <w:rFonts w:cs="Arial"/>
                <w:sz w:val="20"/>
                <w:szCs w:val="20"/>
              </w:rPr>
            </w:pPr>
            <w:r w:rsidRPr="007A1454">
              <w:rPr>
                <w:rFonts w:cs="Arial"/>
                <w:sz w:val="20"/>
                <w:szCs w:val="20"/>
              </w:rPr>
              <w:t xml:space="preserve">Community Councils </w:t>
            </w:r>
          </w:p>
          <w:p w:rsidR="00FD5D2F" w:rsidRDefault="00FD5D2F" w:rsidP="00EA736B">
            <w:pPr>
              <w:rPr>
                <w:rFonts w:cs="Arial"/>
                <w:b/>
                <w:sz w:val="20"/>
                <w:szCs w:val="20"/>
              </w:rPr>
            </w:pPr>
          </w:p>
        </w:tc>
        <w:tc>
          <w:tcPr>
            <w:tcW w:w="3081" w:type="dxa"/>
          </w:tcPr>
          <w:p w:rsidR="009733BA" w:rsidRPr="007A1454" w:rsidRDefault="009733BA" w:rsidP="009733BA">
            <w:pPr>
              <w:rPr>
                <w:rFonts w:cs="Arial"/>
                <w:sz w:val="20"/>
                <w:szCs w:val="20"/>
              </w:rPr>
            </w:pPr>
            <w:r w:rsidRPr="007A1454">
              <w:rPr>
                <w:rFonts w:cs="Arial"/>
                <w:sz w:val="20"/>
                <w:szCs w:val="20"/>
              </w:rPr>
              <w:t xml:space="preserve">Police Authorities </w:t>
            </w:r>
          </w:p>
          <w:p w:rsidR="00FD5D2F" w:rsidRDefault="00FD5D2F" w:rsidP="00FD5D2F">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Water Authorities</w:t>
            </w:r>
          </w:p>
          <w:p w:rsidR="00FD5D2F" w:rsidRDefault="00FD5D2F" w:rsidP="00EA736B">
            <w:pPr>
              <w:rPr>
                <w:rFonts w:cs="Arial"/>
                <w:b/>
                <w:sz w:val="20"/>
                <w:szCs w:val="20"/>
              </w:rPr>
            </w:pPr>
          </w:p>
        </w:tc>
      </w:tr>
      <w:tr w:rsidR="00FD5D2F" w:rsidTr="00FD5D2F">
        <w:tc>
          <w:tcPr>
            <w:tcW w:w="3080" w:type="dxa"/>
          </w:tcPr>
          <w:p w:rsidR="00FD5D2F" w:rsidRPr="007A1454" w:rsidRDefault="00FD5D2F" w:rsidP="00FD5D2F">
            <w:pPr>
              <w:rPr>
                <w:rFonts w:cs="Arial"/>
                <w:sz w:val="20"/>
                <w:szCs w:val="20"/>
              </w:rPr>
            </w:pPr>
            <w:r w:rsidRPr="007A1454">
              <w:rPr>
                <w:rFonts w:cs="Arial"/>
                <w:sz w:val="20"/>
                <w:szCs w:val="20"/>
              </w:rPr>
              <w:t>Local Authorities</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 xml:space="preserve">Sectary of State (in some circumstances) </w:t>
            </w:r>
          </w:p>
          <w:p w:rsidR="00FD5D2F" w:rsidRDefault="00FD5D2F" w:rsidP="00EA736B">
            <w:pPr>
              <w:rPr>
                <w:rFonts w:cs="Arial"/>
                <w:b/>
                <w:sz w:val="20"/>
                <w:szCs w:val="20"/>
              </w:rPr>
            </w:pPr>
          </w:p>
        </w:tc>
        <w:tc>
          <w:tcPr>
            <w:tcW w:w="3081" w:type="dxa"/>
          </w:tcPr>
          <w:p w:rsidR="009733BA" w:rsidRPr="007A1454" w:rsidRDefault="009733BA" w:rsidP="009733BA">
            <w:pPr>
              <w:rPr>
                <w:rFonts w:cs="Arial"/>
                <w:sz w:val="20"/>
                <w:szCs w:val="20"/>
              </w:rPr>
            </w:pPr>
            <w:r w:rsidRPr="007A1454">
              <w:rPr>
                <w:rFonts w:cs="Arial"/>
                <w:sz w:val="20"/>
                <w:szCs w:val="20"/>
              </w:rPr>
              <w:t xml:space="preserve">Civil Aviation Authority </w:t>
            </w:r>
          </w:p>
          <w:p w:rsidR="00FD5D2F" w:rsidRDefault="00FD5D2F" w:rsidP="00EA736B">
            <w:pPr>
              <w:rPr>
                <w:rFonts w:cs="Arial"/>
                <w:b/>
                <w:sz w:val="20"/>
                <w:szCs w:val="20"/>
              </w:rPr>
            </w:pPr>
          </w:p>
        </w:tc>
      </w:tr>
      <w:tr w:rsidR="00FD5D2F" w:rsidTr="00FD5D2F">
        <w:tc>
          <w:tcPr>
            <w:tcW w:w="3080" w:type="dxa"/>
          </w:tcPr>
          <w:p w:rsidR="009733BA" w:rsidRPr="007A1454" w:rsidRDefault="009733BA" w:rsidP="009733BA">
            <w:pPr>
              <w:rPr>
                <w:rFonts w:cs="Arial"/>
                <w:sz w:val="20"/>
                <w:szCs w:val="20"/>
              </w:rPr>
            </w:pPr>
            <w:r w:rsidRPr="007A1454">
              <w:rPr>
                <w:rFonts w:cs="Arial"/>
                <w:sz w:val="20"/>
                <w:szCs w:val="20"/>
              </w:rPr>
              <w:t>British Railways Board</w:t>
            </w:r>
          </w:p>
          <w:p w:rsidR="00FD5D2F" w:rsidRDefault="00FD5D2F" w:rsidP="009733BA">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Area Electricity Boards</w:t>
            </w:r>
          </w:p>
          <w:p w:rsidR="00FD5D2F" w:rsidRDefault="00FD5D2F" w:rsidP="00EA736B">
            <w:pPr>
              <w:rPr>
                <w:rFonts w:cs="Arial"/>
                <w:b/>
                <w:sz w:val="20"/>
                <w:szCs w:val="20"/>
              </w:rPr>
            </w:pPr>
          </w:p>
        </w:tc>
        <w:tc>
          <w:tcPr>
            <w:tcW w:w="3081" w:type="dxa"/>
          </w:tcPr>
          <w:p w:rsidR="009733BA" w:rsidRPr="007A1454" w:rsidRDefault="009733BA" w:rsidP="009733BA">
            <w:pPr>
              <w:rPr>
                <w:rFonts w:cs="Arial"/>
                <w:sz w:val="20"/>
                <w:szCs w:val="20"/>
              </w:rPr>
            </w:pPr>
            <w:r w:rsidRPr="007A1454">
              <w:rPr>
                <w:rFonts w:cs="Arial"/>
                <w:sz w:val="20"/>
                <w:szCs w:val="20"/>
              </w:rPr>
              <w:t xml:space="preserve">Environment Agency </w:t>
            </w:r>
          </w:p>
          <w:p w:rsidR="00FD5D2F" w:rsidRDefault="00FD5D2F" w:rsidP="00EA736B">
            <w:pPr>
              <w:rPr>
                <w:rFonts w:cs="Arial"/>
                <w:b/>
                <w:sz w:val="20"/>
                <w:szCs w:val="20"/>
              </w:rPr>
            </w:pPr>
          </w:p>
        </w:tc>
      </w:tr>
      <w:tr w:rsidR="00FD5D2F" w:rsidTr="00FD5D2F">
        <w:tc>
          <w:tcPr>
            <w:tcW w:w="3080" w:type="dxa"/>
          </w:tcPr>
          <w:p w:rsidR="00FD5D2F" w:rsidRPr="007A1454" w:rsidRDefault="00FD5D2F" w:rsidP="00FD5D2F">
            <w:pPr>
              <w:rPr>
                <w:rFonts w:cs="Arial"/>
                <w:sz w:val="20"/>
                <w:szCs w:val="20"/>
              </w:rPr>
            </w:pPr>
            <w:r w:rsidRPr="007A1454">
              <w:rPr>
                <w:rFonts w:cs="Arial"/>
                <w:sz w:val="20"/>
                <w:szCs w:val="20"/>
              </w:rPr>
              <w:t xml:space="preserve">Parish Councils </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 xml:space="preserve">Fire and Rescue Authorities </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British Airport Authorities</w:t>
            </w:r>
          </w:p>
          <w:p w:rsidR="00FD5D2F" w:rsidRDefault="00FD5D2F" w:rsidP="00EA736B">
            <w:pPr>
              <w:rPr>
                <w:rFonts w:cs="Arial"/>
                <w:b/>
                <w:sz w:val="20"/>
                <w:szCs w:val="20"/>
              </w:rPr>
            </w:pPr>
          </w:p>
        </w:tc>
      </w:tr>
      <w:tr w:rsidR="00FD5D2F" w:rsidTr="00FD5D2F">
        <w:tc>
          <w:tcPr>
            <w:tcW w:w="3080" w:type="dxa"/>
          </w:tcPr>
          <w:p w:rsidR="00FD5D2F" w:rsidRPr="007A1454" w:rsidRDefault="00FD5D2F" w:rsidP="00FD5D2F">
            <w:pPr>
              <w:rPr>
                <w:rFonts w:cs="Arial"/>
                <w:sz w:val="20"/>
                <w:szCs w:val="20"/>
              </w:rPr>
            </w:pPr>
            <w:r w:rsidRPr="007A1454">
              <w:rPr>
                <w:rFonts w:cs="Arial"/>
                <w:sz w:val="20"/>
                <w:szCs w:val="20"/>
              </w:rPr>
              <w:t xml:space="preserve">Urban Development Corporations </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Internal Drainage Boards</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 xml:space="preserve">British Broadcasting Corporation </w:t>
            </w:r>
          </w:p>
          <w:p w:rsidR="00FD5D2F" w:rsidRDefault="00FD5D2F" w:rsidP="00EA736B">
            <w:pPr>
              <w:rPr>
                <w:rFonts w:cs="Arial"/>
                <w:b/>
                <w:sz w:val="20"/>
                <w:szCs w:val="20"/>
              </w:rPr>
            </w:pPr>
          </w:p>
        </w:tc>
      </w:tr>
      <w:tr w:rsidR="00FD5D2F" w:rsidTr="00FD5D2F">
        <w:tc>
          <w:tcPr>
            <w:tcW w:w="3080" w:type="dxa"/>
          </w:tcPr>
          <w:p w:rsidR="00FD5D2F" w:rsidRPr="007A1454" w:rsidRDefault="00FD5D2F" w:rsidP="00FD5D2F">
            <w:pPr>
              <w:rPr>
                <w:rFonts w:cs="Arial"/>
                <w:sz w:val="20"/>
                <w:szCs w:val="20"/>
              </w:rPr>
            </w:pPr>
            <w:r w:rsidRPr="007A1454">
              <w:rPr>
                <w:rFonts w:cs="Arial"/>
                <w:sz w:val="20"/>
                <w:szCs w:val="20"/>
              </w:rPr>
              <w:t xml:space="preserve">Housing Action Trusts </w:t>
            </w:r>
          </w:p>
          <w:p w:rsidR="00FD5D2F" w:rsidRDefault="00FD5D2F" w:rsidP="00EA736B">
            <w:pPr>
              <w:rPr>
                <w:rFonts w:cs="Arial"/>
                <w:b/>
                <w:sz w:val="20"/>
                <w:szCs w:val="20"/>
              </w:rPr>
            </w:pPr>
          </w:p>
        </w:tc>
        <w:tc>
          <w:tcPr>
            <w:tcW w:w="3081" w:type="dxa"/>
          </w:tcPr>
          <w:p w:rsidR="00FD5D2F" w:rsidRPr="007A1454" w:rsidRDefault="009733BA" w:rsidP="00FD5D2F">
            <w:pPr>
              <w:rPr>
                <w:rFonts w:cs="Arial"/>
                <w:sz w:val="20"/>
                <w:szCs w:val="20"/>
              </w:rPr>
            </w:pPr>
            <w:r>
              <w:rPr>
                <w:rFonts w:cs="Arial"/>
                <w:sz w:val="20"/>
                <w:szCs w:val="20"/>
              </w:rPr>
              <w:t>National Health</w:t>
            </w:r>
            <w:r w:rsidR="00FD5D2F" w:rsidRPr="007A1454">
              <w:rPr>
                <w:rFonts w:cs="Arial"/>
                <w:sz w:val="20"/>
                <w:szCs w:val="20"/>
              </w:rPr>
              <w:t xml:space="preserve"> Service Trusts and Foundation Trusts</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 xml:space="preserve">British Coal Corporation </w:t>
            </w:r>
            <w:r w:rsidR="009733BA">
              <w:rPr>
                <w:rFonts w:cs="Arial"/>
                <w:sz w:val="20"/>
                <w:szCs w:val="20"/>
              </w:rPr>
              <w:t>/ Coal Authority</w:t>
            </w:r>
          </w:p>
          <w:p w:rsidR="00FD5D2F" w:rsidRDefault="00FD5D2F" w:rsidP="00EA736B">
            <w:pPr>
              <w:rPr>
                <w:rFonts w:cs="Arial"/>
                <w:b/>
                <w:sz w:val="20"/>
                <w:szCs w:val="20"/>
              </w:rPr>
            </w:pPr>
          </w:p>
        </w:tc>
      </w:tr>
      <w:tr w:rsidR="00FD5D2F" w:rsidTr="00FD5D2F">
        <w:tc>
          <w:tcPr>
            <w:tcW w:w="3080" w:type="dxa"/>
          </w:tcPr>
          <w:p w:rsidR="00FD5D2F" w:rsidRPr="007A1454" w:rsidRDefault="00FD5D2F" w:rsidP="00FD5D2F">
            <w:pPr>
              <w:rPr>
                <w:rFonts w:cs="Arial"/>
                <w:b/>
                <w:sz w:val="20"/>
                <w:szCs w:val="20"/>
              </w:rPr>
            </w:pPr>
            <w:r w:rsidRPr="007A1454">
              <w:rPr>
                <w:rFonts w:cs="Arial"/>
                <w:sz w:val="20"/>
                <w:szCs w:val="20"/>
              </w:rPr>
              <w:t xml:space="preserve">Registered Social Landlords </w:t>
            </w:r>
          </w:p>
          <w:p w:rsidR="00FD5D2F" w:rsidRDefault="00FD5D2F" w:rsidP="00FD5D2F">
            <w:pPr>
              <w:rPr>
                <w:rFonts w:cs="Arial"/>
                <w:b/>
                <w:sz w:val="20"/>
                <w:szCs w:val="20"/>
              </w:rPr>
            </w:pPr>
            <w:r w:rsidRPr="007A1454">
              <w:rPr>
                <w:rFonts w:cs="Arial"/>
                <w:sz w:val="20"/>
                <w:szCs w:val="20"/>
              </w:rPr>
              <w:t xml:space="preserve"> (but not co-operative housing associations) </w:t>
            </w:r>
          </w:p>
        </w:tc>
        <w:tc>
          <w:tcPr>
            <w:tcW w:w="3081" w:type="dxa"/>
          </w:tcPr>
          <w:p w:rsidR="00FD5D2F" w:rsidRPr="007A1454" w:rsidRDefault="00FD5D2F" w:rsidP="00FD5D2F">
            <w:pPr>
              <w:rPr>
                <w:rFonts w:cs="Arial"/>
                <w:sz w:val="20"/>
                <w:szCs w:val="20"/>
              </w:rPr>
            </w:pPr>
            <w:r w:rsidRPr="007A1454">
              <w:rPr>
                <w:rFonts w:cs="Arial"/>
                <w:sz w:val="20"/>
                <w:szCs w:val="20"/>
              </w:rPr>
              <w:t>Passenger Transport Executives</w:t>
            </w:r>
          </w:p>
          <w:p w:rsidR="00FD5D2F" w:rsidRDefault="00FD5D2F" w:rsidP="00EA736B">
            <w:pPr>
              <w:rPr>
                <w:rFonts w:cs="Arial"/>
                <w:b/>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British Gas Corporation</w:t>
            </w:r>
          </w:p>
          <w:p w:rsidR="00FD5D2F" w:rsidRDefault="00FD5D2F" w:rsidP="00EA736B">
            <w:pPr>
              <w:rPr>
                <w:rFonts w:cs="Arial"/>
                <w:b/>
                <w:sz w:val="20"/>
                <w:szCs w:val="20"/>
              </w:rPr>
            </w:pPr>
          </w:p>
        </w:tc>
      </w:tr>
      <w:tr w:rsidR="00FD5D2F" w:rsidTr="00FD5D2F">
        <w:tc>
          <w:tcPr>
            <w:tcW w:w="3080" w:type="dxa"/>
          </w:tcPr>
          <w:p w:rsidR="009733BA" w:rsidRPr="007A1454" w:rsidRDefault="009733BA" w:rsidP="009733BA">
            <w:pPr>
              <w:rPr>
                <w:rFonts w:cs="Arial"/>
                <w:sz w:val="20"/>
                <w:szCs w:val="20"/>
              </w:rPr>
            </w:pPr>
            <w:r w:rsidRPr="007A1454">
              <w:rPr>
                <w:rFonts w:cs="Arial"/>
                <w:sz w:val="20"/>
                <w:szCs w:val="20"/>
              </w:rPr>
              <w:t>Government Departments</w:t>
            </w:r>
          </w:p>
          <w:p w:rsidR="00FD5D2F" w:rsidRPr="007A1454" w:rsidRDefault="00FD5D2F" w:rsidP="009733BA">
            <w:pPr>
              <w:rPr>
                <w:rFonts w:cs="Arial"/>
                <w:sz w:val="20"/>
                <w:szCs w:val="20"/>
              </w:rPr>
            </w:pPr>
          </w:p>
        </w:tc>
        <w:tc>
          <w:tcPr>
            <w:tcW w:w="3081" w:type="dxa"/>
          </w:tcPr>
          <w:p w:rsidR="00FD5D2F" w:rsidRPr="007A1454" w:rsidRDefault="00FD5D2F" w:rsidP="00FD5D2F">
            <w:pPr>
              <w:rPr>
                <w:rFonts w:cs="Arial"/>
                <w:sz w:val="20"/>
                <w:szCs w:val="20"/>
              </w:rPr>
            </w:pPr>
            <w:r w:rsidRPr="007A1454">
              <w:rPr>
                <w:rFonts w:cs="Arial"/>
                <w:sz w:val="20"/>
                <w:szCs w:val="20"/>
              </w:rPr>
              <w:t>British Waterways Board</w:t>
            </w:r>
          </w:p>
        </w:tc>
        <w:tc>
          <w:tcPr>
            <w:tcW w:w="3081" w:type="dxa"/>
          </w:tcPr>
          <w:p w:rsidR="00FD5D2F" w:rsidRPr="007A1454" w:rsidRDefault="00FD5D2F" w:rsidP="00FD5D2F">
            <w:pPr>
              <w:rPr>
                <w:rFonts w:cs="Arial"/>
                <w:sz w:val="20"/>
                <w:szCs w:val="20"/>
              </w:rPr>
            </w:pPr>
            <w:r w:rsidRPr="007A1454">
              <w:rPr>
                <w:rFonts w:cs="Arial"/>
                <w:sz w:val="20"/>
                <w:szCs w:val="20"/>
              </w:rPr>
              <w:t xml:space="preserve">British Steel Corporation </w:t>
            </w:r>
          </w:p>
          <w:p w:rsidR="00FD5D2F" w:rsidRPr="007A1454" w:rsidRDefault="00FD5D2F" w:rsidP="00FD5D2F">
            <w:pPr>
              <w:rPr>
                <w:rFonts w:cs="Arial"/>
                <w:sz w:val="20"/>
                <w:szCs w:val="20"/>
              </w:rPr>
            </w:pPr>
          </w:p>
        </w:tc>
      </w:tr>
    </w:tbl>
    <w:p w:rsidR="009733BA" w:rsidRDefault="009733BA" w:rsidP="00EA736B">
      <w:pPr>
        <w:rPr>
          <w:rFonts w:cs="Arial"/>
          <w:sz w:val="20"/>
          <w:szCs w:val="20"/>
        </w:rPr>
      </w:pPr>
    </w:p>
    <w:p w:rsidR="001F7A12" w:rsidRPr="007A1454" w:rsidRDefault="001F7A12" w:rsidP="00EA736B">
      <w:pPr>
        <w:rPr>
          <w:rFonts w:cs="Arial"/>
          <w:sz w:val="20"/>
          <w:szCs w:val="20"/>
        </w:rPr>
      </w:pPr>
    </w:p>
    <w:sectPr w:rsidR="001F7A12" w:rsidRPr="007A1454" w:rsidSect="000A632F">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51" w:rsidRDefault="00BF1751" w:rsidP="0063250D">
      <w:pPr>
        <w:spacing w:after="0" w:line="240" w:lineRule="auto"/>
      </w:pPr>
      <w:r>
        <w:separator/>
      </w:r>
    </w:p>
  </w:endnote>
  <w:endnote w:type="continuationSeparator" w:id="0">
    <w:p w:rsidR="00BF1751" w:rsidRDefault="00BF1751" w:rsidP="0063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51" w:rsidRDefault="00BF1751" w:rsidP="0063250D">
      <w:pPr>
        <w:spacing w:after="0" w:line="240" w:lineRule="auto"/>
      </w:pPr>
      <w:r>
        <w:separator/>
      </w:r>
    </w:p>
  </w:footnote>
  <w:footnote w:type="continuationSeparator" w:id="0">
    <w:p w:rsidR="00BF1751" w:rsidRDefault="00BF1751" w:rsidP="00632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D7B"/>
    <w:multiLevelType w:val="hybridMultilevel"/>
    <w:tmpl w:val="7B945D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383EC5"/>
    <w:multiLevelType w:val="hybridMultilevel"/>
    <w:tmpl w:val="3F1A2DEE"/>
    <w:lvl w:ilvl="0" w:tplc="BA18A592">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7B9"/>
    <w:multiLevelType w:val="hybridMultilevel"/>
    <w:tmpl w:val="9DE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C4025"/>
    <w:multiLevelType w:val="hybridMultilevel"/>
    <w:tmpl w:val="257C4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40950"/>
    <w:multiLevelType w:val="hybridMultilevel"/>
    <w:tmpl w:val="D2B61C7A"/>
    <w:lvl w:ilvl="0" w:tplc="C958AA94">
      <w:start w:val="1"/>
      <w:numFmt w:val="decimal"/>
      <w:lvlText w:val="(%1)"/>
      <w:lvlJc w:val="left"/>
      <w:pPr>
        <w:ind w:left="960" w:hanging="317"/>
      </w:pPr>
      <w:rPr>
        <w:rFonts w:ascii="Times New Roman" w:eastAsia="Times New Roman" w:hAnsi="Times New Roman" w:hint="default"/>
        <w:sz w:val="22"/>
        <w:szCs w:val="22"/>
      </w:rPr>
    </w:lvl>
    <w:lvl w:ilvl="1" w:tplc="94B2EA2C">
      <w:start w:val="1"/>
      <w:numFmt w:val="lowerLetter"/>
      <w:lvlText w:val="(%2)"/>
      <w:lvlJc w:val="left"/>
      <w:pPr>
        <w:ind w:left="1680" w:hanging="484"/>
      </w:pPr>
      <w:rPr>
        <w:rFonts w:ascii="Times New Roman" w:eastAsia="Times New Roman" w:hAnsi="Times New Roman" w:hint="default"/>
        <w:w w:val="99"/>
        <w:sz w:val="22"/>
        <w:szCs w:val="22"/>
      </w:rPr>
    </w:lvl>
    <w:lvl w:ilvl="2" w:tplc="4CE44CEA">
      <w:start w:val="1"/>
      <w:numFmt w:val="lowerRoman"/>
      <w:lvlText w:val="(%3)"/>
      <w:lvlJc w:val="left"/>
      <w:pPr>
        <w:ind w:left="2400" w:hanging="268"/>
        <w:jc w:val="right"/>
      </w:pPr>
      <w:rPr>
        <w:rFonts w:ascii="Times New Roman" w:eastAsia="Times New Roman" w:hAnsi="Times New Roman" w:hint="default"/>
        <w:w w:val="99"/>
        <w:sz w:val="22"/>
        <w:szCs w:val="22"/>
      </w:rPr>
    </w:lvl>
    <w:lvl w:ilvl="3" w:tplc="45F88FCA">
      <w:start w:val="1"/>
      <w:numFmt w:val="bullet"/>
      <w:lvlText w:val="•"/>
      <w:lvlJc w:val="left"/>
      <w:pPr>
        <w:ind w:left="3168" w:hanging="268"/>
      </w:pPr>
      <w:rPr>
        <w:rFonts w:hint="default"/>
      </w:rPr>
    </w:lvl>
    <w:lvl w:ilvl="4" w:tplc="E5C2E76E">
      <w:start w:val="1"/>
      <w:numFmt w:val="bullet"/>
      <w:lvlText w:val="•"/>
      <w:lvlJc w:val="left"/>
      <w:pPr>
        <w:ind w:left="3936" w:hanging="268"/>
      </w:pPr>
      <w:rPr>
        <w:rFonts w:hint="default"/>
      </w:rPr>
    </w:lvl>
    <w:lvl w:ilvl="5" w:tplc="0FD60C3E">
      <w:start w:val="1"/>
      <w:numFmt w:val="bullet"/>
      <w:lvlText w:val="•"/>
      <w:lvlJc w:val="left"/>
      <w:pPr>
        <w:ind w:left="4704" w:hanging="268"/>
      </w:pPr>
      <w:rPr>
        <w:rFonts w:hint="default"/>
      </w:rPr>
    </w:lvl>
    <w:lvl w:ilvl="6" w:tplc="24568212">
      <w:start w:val="1"/>
      <w:numFmt w:val="bullet"/>
      <w:lvlText w:val="•"/>
      <w:lvlJc w:val="left"/>
      <w:pPr>
        <w:ind w:left="5472" w:hanging="268"/>
      </w:pPr>
      <w:rPr>
        <w:rFonts w:hint="default"/>
      </w:rPr>
    </w:lvl>
    <w:lvl w:ilvl="7" w:tplc="561AA904">
      <w:start w:val="1"/>
      <w:numFmt w:val="bullet"/>
      <w:lvlText w:val="•"/>
      <w:lvlJc w:val="left"/>
      <w:pPr>
        <w:ind w:left="6240" w:hanging="268"/>
      </w:pPr>
      <w:rPr>
        <w:rFonts w:hint="default"/>
      </w:rPr>
    </w:lvl>
    <w:lvl w:ilvl="8" w:tplc="99BC583E">
      <w:start w:val="1"/>
      <w:numFmt w:val="bullet"/>
      <w:lvlText w:val="•"/>
      <w:lvlJc w:val="left"/>
      <w:pPr>
        <w:ind w:left="7009" w:hanging="268"/>
      </w:pPr>
      <w:rPr>
        <w:rFonts w:hint="default"/>
      </w:rPr>
    </w:lvl>
  </w:abstractNum>
  <w:abstractNum w:abstractNumId="5" w15:restartNumberingAfterBreak="0">
    <w:nsid w:val="245D4F6A"/>
    <w:multiLevelType w:val="hybridMultilevel"/>
    <w:tmpl w:val="A4F263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484255C"/>
    <w:multiLevelType w:val="hybridMultilevel"/>
    <w:tmpl w:val="C5DAE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F782D"/>
    <w:multiLevelType w:val="hybridMultilevel"/>
    <w:tmpl w:val="2C18D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83615"/>
    <w:multiLevelType w:val="hybridMultilevel"/>
    <w:tmpl w:val="F40A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F4C81"/>
    <w:multiLevelType w:val="hybridMultilevel"/>
    <w:tmpl w:val="E6641B10"/>
    <w:lvl w:ilvl="0" w:tplc="981010C6">
      <w:start w:val="2"/>
      <w:numFmt w:val="decimal"/>
      <w:lvlText w:val="%1"/>
      <w:lvlJc w:val="left"/>
      <w:pPr>
        <w:ind w:left="1004" w:hanging="360"/>
      </w:pPr>
      <w:rPr>
        <w:rFonts w:hint="default"/>
        <w:u w:val="singl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CCB5870"/>
    <w:multiLevelType w:val="hybridMultilevel"/>
    <w:tmpl w:val="E85A4B9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C23D2"/>
    <w:multiLevelType w:val="hybridMultilevel"/>
    <w:tmpl w:val="B2F4D2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9996AFD"/>
    <w:multiLevelType w:val="hybridMultilevel"/>
    <w:tmpl w:val="3384AF68"/>
    <w:lvl w:ilvl="0" w:tplc="5A7A80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81133C"/>
    <w:multiLevelType w:val="hybridMultilevel"/>
    <w:tmpl w:val="E85A4B9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61F97"/>
    <w:multiLevelType w:val="hybridMultilevel"/>
    <w:tmpl w:val="D348E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1592B"/>
    <w:multiLevelType w:val="hybridMultilevel"/>
    <w:tmpl w:val="37A075C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530068C"/>
    <w:multiLevelType w:val="hybridMultilevel"/>
    <w:tmpl w:val="C4D6D24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78D42D07"/>
    <w:multiLevelType w:val="hybridMultilevel"/>
    <w:tmpl w:val="86003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07A8D"/>
    <w:multiLevelType w:val="hybridMultilevel"/>
    <w:tmpl w:val="570A906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7"/>
  </w:num>
  <w:num w:numId="5">
    <w:abstractNumId w:val="13"/>
  </w:num>
  <w:num w:numId="6">
    <w:abstractNumId w:val="1"/>
  </w:num>
  <w:num w:numId="7">
    <w:abstractNumId w:val="18"/>
  </w:num>
  <w:num w:numId="8">
    <w:abstractNumId w:val="9"/>
  </w:num>
  <w:num w:numId="9">
    <w:abstractNumId w:val="2"/>
  </w:num>
  <w:num w:numId="10">
    <w:abstractNumId w:val="15"/>
  </w:num>
  <w:num w:numId="11">
    <w:abstractNumId w:val="14"/>
  </w:num>
  <w:num w:numId="12">
    <w:abstractNumId w:val="10"/>
  </w:num>
  <w:num w:numId="13">
    <w:abstractNumId w:val="3"/>
  </w:num>
  <w:num w:numId="14">
    <w:abstractNumId w:val="11"/>
  </w:num>
  <w:num w:numId="15">
    <w:abstractNumId w:val="5"/>
  </w:num>
  <w:num w:numId="16">
    <w:abstractNumId w:val="4"/>
  </w:num>
  <w:num w:numId="17">
    <w:abstractNumId w:val="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F5"/>
    <w:rsid w:val="0000203F"/>
    <w:rsid w:val="00011D00"/>
    <w:rsid w:val="00013662"/>
    <w:rsid w:val="00032509"/>
    <w:rsid w:val="0003462B"/>
    <w:rsid w:val="000415D1"/>
    <w:rsid w:val="00041CAB"/>
    <w:rsid w:val="000A632F"/>
    <w:rsid w:val="000B73ED"/>
    <w:rsid w:val="00106BD5"/>
    <w:rsid w:val="001108BD"/>
    <w:rsid w:val="0014741F"/>
    <w:rsid w:val="00164138"/>
    <w:rsid w:val="00190527"/>
    <w:rsid w:val="001A4A69"/>
    <w:rsid w:val="001A61F5"/>
    <w:rsid w:val="001C6C9A"/>
    <w:rsid w:val="001D5636"/>
    <w:rsid w:val="001F7A12"/>
    <w:rsid w:val="002457F3"/>
    <w:rsid w:val="00266B27"/>
    <w:rsid w:val="002708FE"/>
    <w:rsid w:val="00276F13"/>
    <w:rsid w:val="0028454F"/>
    <w:rsid w:val="00285D44"/>
    <w:rsid w:val="002B2A49"/>
    <w:rsid w:val="002C67F1"/>
    <w:rsid w:val="002E4CDA"/>
    <w:rsid w:val="00316552"/>
    <w:rsid w:val="00360022"/>
    <w:rsid w:val="003763F6"/>
    <w:rsid w:val="003A763E"/>
    <w:rsid w:val="003A7C6A"/>
    <w:rsid w:val="003D469C"/>
    <w:rsid w:val="00425360"/>
    <w:rsid w:val="0045753D"/>
    <w:rsid w:val="00476090"/>
    <w:rsid w:val="004F36DF"/>
    <w:rsid w:val="00551693"/>
    <w:rsid w:val="00565239"/>
    <w:rsid w:val="00570E5B"/>
    <w:rsid w:val="00573208"/>
    <w:rsid w:val="00592C84"/>
    <w:rsid w:val="005B2D88"/>
    <w:rsid w:val="005E1E1A"/>
    <w:rsid w:val="00611C06"/>
    <w:rsid w:val="00611D61"/>
    <w:rsid w:val="0063250D"/>
    <w:rsid w:val="0063497F"/>
    <w:rsid w:val="00662D55"/>
    <w:rsid w:val="00671898"/>
    <w:rsid w:val="00722B5A"/>
    <w:rsid w:val="00767007"/>
    <w:rsid w:val="0079302C"/>
    <w:rsid w:val="007A1454"/>
    <w:rsid w:val="007A276B"/>
    <w:rsid w:val="007A66FB"/>
    <w:rsid w:val="007B2DB6"/>
    <w:rsid w:val="007C74B5"/>
    <w:rsid w:val="00874604"/>
    <w:rsid w:val="0087576D"/>
    <w:rsid w:val="00876217"/>
    <w:rsid w:val="00885B70"/>
    <w:rsid w:val="00896979"/>
    <w:rsid w:val="008A3076"/>
    <w:rsid w:val="008B7A08"/>
    <w:rsid w:val="008C60E0"/>
    <w:rsid w:val="008D02FF"/>
    <w:rsid w:val="009105FF"/>
    <w:rsid w:val="0091229A"/>
    <w:rsid w:val="009733BA"/>
    <w:rsid w:val="00982CF0"/>
    <w:rsid w:val="009D3D23"/>
    <w:rsid w:val="00A21CE0"/>
    <w:rsid w:val="00A2258E"/>
    <w:rsid w:val="00A91C97"/>
    <w:rsid w:val="00A97D3C"/>
    <w:rsid w:val="00AD5614"/>
    <w:rsid w:val="00B00C5C"/>
    <w:rsid w:val="00B02965"/>
    <w:rsid w:val="00B25227"/>
    <w:rsid w:val="00B30C53"/>
    <w:rsid w:val="00B42CBC"/>
    <w:rsid w:val="00BB6916"/>
    <w:rsid w:val="00BC32ED"/>
    <w:rsid w:val="00BF1751"/>
    <w:rsid w:val="00BF1BC4"/>
    <w:rsid w:val="00BF4C25"/>
    <w:rsid w:val="00C04EB0"/>
    <w:rsid w:val="00C05B1A"/>
    <w:rsid w:val="00C15090"/>
    <w:rsid w:val="00C1630D"/>
    <w:rsid w:val="00C3646D"/>
    <w:rsid w:val="00C42FAD"/>
    <w:rsid w:val="00C57703"/>
    <w:rsid w:val="00C74690"/>
    <w:rsid w:val="00CA1972"/>
    <w:rsid w:val="00CA47E5"/>
    <w:rsid w:val="00CB521A"/>
    <w:rsid w:val="00CB713F"/>
    <w:rsid w:val="00CD0706"/>
    <w:rsid w:val="00CD1360"/>
    <w:rsid w:val="00CD29E8"/>
    <w:rsid w:val="00D02166"/>
    <w:rsid w:val="00D047A1"/>
    <w:rsid w:val="00D04AAA"/>
    <w:rsid w:val="00D076CB"/>
    <w:rsid w:val="00D326BA"/>
    <w:rsid w:val="00D62EA9"/>
    <w:rsid w:val="00E24FC7"/>
    <w:rsid w:val="00EA6333"/>
    <w:rsid w:val="00EA736B"/>
    <w:rsid w:val="00ED7CAA"/>
    <w:rsid w:val="00F06F72"/>
    <w:rsid w:val="00F246C5"/>
    <w:rsid w:val="00F37FE8"/>
    <w:rsid w:val="00F64BEA"/>
    <w:rsid w:val="00F74088"/>
    <w:rsid w:val="00F9539A"/>
    <w:rsid w:val="00F95CC4"/>
    <w:rsid w:val="00FD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02C09-4961-49B8-AAD8-BD63DB1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2B"/>
    <w:rPr>
      <w:rFonts w:ascii="Arial" w:hAnsi="Arial"/>
      <w:sz w:val="24"/>
    </w:rPr>
  </w:style>
  <w:style w:type="paragraph" w:styleId="Heading1">
    <w:name w:val="heading 1"/>
    <w:basedOn w:val="Normal"/>
    <w:next w:val="Normal"/>
    <w:link w:val="Heading1Char"/>
    <w:uiPriority w:val="9"/>
    <w:qFormat/>
    <w:rsid w:val="0003462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462B"/>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2B"/>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462B"/>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03462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62B"/>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462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3462B"/>
    <w:rPr>
      <w:rFonts w:ascii="Arial" w:eastAsiaTheme="majorEastAsia" w:hAnsi="Arial" w:cstheme="majorBidi"/>
      <w:i/>
      <w:iCs/>
      <w:color w:val="4F81BD" w:themeColor="accent1"/>
      <w:spacing w:val="15"/>
      <w:sz w:val="24"/>
      <w:szCs w:val="24"/>
    </w:rPr>
  </w:style>
  <w:style w:type="paragraph" w:styleId="ListParagraph">
    <w:name w:val="List Paragraph"/>
    <w:basedOn w:val="Normal"/>
    <w:uiPriority w:val="34"/>
    <w:qFormat/>
    <w:rsid w:val="001A61F5"/>
    <w:pPr>
      <w:ind w:left="720"/>
      <w:contextualSpacing/>
    </w:pPr>
  </w:style>
  <w:style w:type="paragraph" w:styleId="BalloonText">
    <w:name w:val="Balloon Text"/>
    <w:basedOn w:val="Normal"/>
    <w:link w:val="BalloonTextChar"/>
    <w:uiPriority w:val="99"/>
    <w:semiHidden/>
    <w:unhideWhenUsed/>
    <w:rsid w:val="00F0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72"/>
    <w:rPr>
      <w:rFonts w:ascii="Tahoma" w:hAnsi="Tahoma" w:cs="Tahoma"/>
      <w:sz w:val="16"/>
      <w:szCs w:val="16"/>
    </w:rPr>
  </w:style>
  <w:style w:type="character" w:styleId="Hyperlink">
    <w:name w:val="Hyperlink"/>
    <w:basedOn w:val="DefaultParagraphFont"/>
    <w:uiPriority w:val="99"/>
    <w:unhideWhenUsed/>
    <w:rsid w:val="00D04AAA"/>
    <w:rPr>
      <w:color w:val="0000FF" w:themeColor="hyperlink"/>
      <w:u w:val="single"/>
    </w:rPr>
  </w:style>
  <w:style w:type="paragraph" w:styleId="Header">
    <w:name w:val="header"/>
    <w:basedOn w:val="Normal"/>
    <w:link w:val="HeaderChar"/>
    <w:uiPriority w:val="99"/>
    <w:unhideWhenUsed/>
    <w:rsid w:val="0063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50D"/>
    <w:rPr>
      <w:rFonts w:ascii="Arial" w:hAnsi="Arial"/>
      <w:sz w:val="24"/>
    </w:rPr>
  </w:style>
  <w:style w:type="paragraph" w:styleId="Footer">
    <w:name w:val="footer"/>
    <w:basedOn w:val="Normal"/>
    <w:link w:val="FooterChar"/>
    <w:uiPriority w:val="99"/>
    <w:unhideWhenUsed/>
    <w:rsid w:val="0063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50D"/>
    <w:rPr>
      <w:rFonts w:ascii="Arial" w:hAnsi="Arial"/>
      <w:sz w:val="24"/>
    </w:rPr>
  </w:style>
  <w:style w:type="table" w:styleId="TableGrid">
    <w:name w:val="Table Grid"/>
    <w:basedOn w:val="TableNormal"/>
    <w:uiPriority w:val="59"/>
    <w:rsid w:val="00FD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7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ghttobuy.gov.uk/agent-service/" TargetMode="External"/><Relationship Id="rId5" Type="http://schemas.openxmlformats.org/officeDocument/2006/relationships/webSettings" Target="webSettings.xml"/><Relationship Id="rId10" Type="http://schemas.openxmlformats.org/officeDocument/2006/relationships/hyperlink" Target="https://righttobuy.gov.uk" TargetMode="External"/><Relationship Id="rId4" Type="http://schemas.openxmlformats.org/officeDocument/2006/relationships/settings" Target="settings.xml"/><Relationship Id="rId9" Type="http://schemas.openxmlformats.org/officeDocument/2006/relationships/hyperlink" Target="http://www.righttobu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F088-FD76-4EA6-996C-E63ED3B6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whg</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Gilham</dc:creator>
  <cp:lastModifiedBy>Tatiana Woolley</cp:lastModifiedBy>
  <cp:revision>2</cp:revision>
  <cp:lastPrinted>2018-08-16T13:37:00Z</cp:lastPrinted>
  <dcterms:created xsi:type="dcterms:W3CDTF">2018-08-16T14:16:00Z</dcterms:created>
  <dcterms:modified xsi:type="dcterms:W3CDTF">2018-08-16T14:16:00Z</dcterms:modified>
</cp:coreProperties>
</file>